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C9" w:rsidRDefault="008235C9" w:rsidP="008235C9">
      <w:pPr>
        <w:pStyle w:val="En-tte"/>
        <w:tabs>
          <w:tab w:val="clear" w:pos="4536"/>
          <w:tab w:val="clear" w:pos="9072"/>
          <w:tab w:val="center" w:pos="5233"/>
        </w:tabs>
        <w:rPr>
          <w:b/>
          <w:sz w:val="28"/>
        </w:rPr>
      </w:pPr>
      <w:r w:rsidRPr="00A13236">
        <w:rPr>
          <w:rFonts w:asciiTheme="minorHAnsi" w:hAnsiTheme="minorHAnsi"/>
          <w:b/>
          <w:noProof/>
          <w:sz w:val="28"/>
          <w:highlight w:val="yellow"/>
          <w:lang w:eastAsia="fr-FR"/>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-884555</wp:posOffset>
                </wp:positionV>
                <wp:extent cx="5105400" cy="830580"/>
                <wp:effectExtent l="0" t="0" r="0" b="7620"/>
                <wp:wrapNone/>
                <wp:docPr id="1" name="Zone de texte 1"/>
                <wp:cNvGraphicFramePr/>
                <a:graphic xmlns:a="http://schemas.openxmlformats.org/drawingml/2006/main">
                  <a:graphicData uri="http://schemas.microsoft.com/office/word/2010/wordprocessingShape">
                    <wps:wsp>
                      <wps:cNvSpPr txBox="1"/>
                      <wps:spPr>
                        <a:xfrm>
                          <a:off x="0" y="0"/>
                          <a:ext cx="5105400" cy="830580"/>
                        </a:xfrm>
                        <a:prstGeom prst="rect">
                          <a:avLst/>
                        </a:prstGeom>
                        <a:solidFill>
                          <a:schemeClr val="lt1"/>
                        </a:solidFill>
                        <a:ln w="6350">
                          <a:noFill/>
                        </a:ln>
                      </wps:spPr>
                      <wps:txbx>
                        <w:txbxContent>
                          <w:p w:rsidR="00AB7573" w:rsidRPr="00AB7573" w:rsidRDefault="00AB7573" w:rsidP="00AB7573">
                            <w:pPr>
                              <w:jc w:val="center"/>
                              <w:rPr>
                                <w:rFonts w:ascii="Calibri Light" w:hAnsi="Calibri Light"/>
                                <w:b/>
                                <w:bCs/>
                                <w:color w:val="0070C0"/>
                                <w:sz w:val="36"/>
                                <w:szCs w:val="36"/>
                              </w:rPr>
                            </w:pPr>
                            <w:r w:rsidRPr="00AB7573">
                              <w:rPr>
                                <w:rFonts w:ascii="Calibri Light" w:hAnsi="Calibri Light"/>
                                <w:b/>
                                <w:bCs/>
                                <w:color w:val="0070C0"/>
                                <w:sz w:val="36"/>
                                <w:szCs w:val="36"/>
                              </w:rPr>
                              <w:t>CONTRAT DE MENSUALISATION</w:t>
                            </w:r>
                          </w:p>
                          <w:p w:rsidR="00AB7573" w:rsidRPr="00AB7573" w:rsidRDefault="00AB7573" w:rsidP="00AB7573">
                            <w:pPr>
                              <w:jc w:val="center"/>
                              <w:rPr>
                                <w:rFonts w:ascii="Calibri Light" w:hAnsi="Calibri Light"/>
                                <w:b/>
                                <w:bCs/>
                                <w:color w:val="0070C0"/>
                                <w:sz w:val="36"/>
                                <w:szCs w:val="36"/>
                              </w:rPr>
                            </w:pPr>
                            <w:r w:rsidRPr="00AB7573">
                              <w:rPr>
                                <w:rFonts w:ascii="Calibri Light" w:hAnsi="Calibri Light"/>
                                <w:b/>
                                <w:bCs/>
                                <w:color w:val="0070C0"/>
                                <w:sz w:val="36"/>
                                <w:szCs w:val="36"/>
                              </w:rPr>
                              <w:t>FACTURES D’EAU ET D’ASSAINISSEMENT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1" o:spid="_x0000_s1026" type="#_x0000_t202" style="position:absolute;margin-left:96pt;margin-top:-69.65pt;width:402pt;height:6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" fillcolor="white [3201]" stroked="f" strokeweight=".5pt">
                <v:textbox>
                  <w:txbxContent>
                    <w:p w:rsidR="00AB7573" w:rsidRPr="00AB7573" w:rsidRDefault="00AB7573" w:rsidP="00AB7573">
                      <w:pPr>
                        <w:jc w:val="center"/>
                        <w:rPr>
                          <w:rFonts w:ascii="Calibri Light" w:hAnsi="Calibri Light"/>
                          <w:b/>
                          <w:bCs/>
                          <w:color w:val="0070C0"/>
                          <w:sz w:val="36"/>
                          <w:szCs w:val="36"/>
                        </w:rPr>
                      </w:pPr>
                      <w:r w:rsidRPr="00AB7573">
                        <w:rPr>
                          <w:rFonts w:ascii="Calibri Light" w:hAnsi="Calibri Light"/>
                          <w:b/>
                          <w:bCs/>
                          <w:color w:val="0070C0"/>
                          <w:sz w:val="36"/>
                          <w:szCs w:val="36"/>
                        </w:rPr>
                        <w:t>CONTRAT DE MENSUALISATION</w:t>
                      </w:r>
                    </w:p>
                    <w:p w:rsidR="00AB7573" w:rsidRPr="00AB7573" w:rsidRDefault="00AB7573" w:rsidP="00AB7573">
                      <w:pPr>
                        <w:jc w:val="center"/>
                        <w:rPr>
                          <w:rFonts w:ascii="Calibri Light" w:hAnsi="Calibri Light"/>
                          <w:b/>
                          <w:bCs/>
                          <w:color w:val="0070C0"/>
                          <w:sz w:val="36"/>
                          <w:szCs w:val="36"/>
                        </w:rPr>
                      </w:pPr>
                      <w:r w:rsidRPr="00AB7573">
                        <w:rPr>
                          <w:rFonts w:ascii="Calibri Light" w:hAnsi="Calibri Light"/>
                          <w:b/>
                          <w:bCs/>
                          <w:color w:val="0070C0"/>
                          <w:sz w:val="36"/>
                          <w:szCs w:val="36"/>
                        </w:rPr>
                        <w:t>FACTURES D’EAU ET D’ASSAINISSEMENT</w:t>
                      </w:r>
                    </w:p>
                  </w:txbxContent>
                </v:textbox>
              </v:shape>
            </w:pict>
          </mc:Fallback>
        </mc:AlternateContent>
      </w:r>
      <w:r w:rsidRPr="00A13236">
        <w:rPr>
          <w:b/>
          <w:sz w:val="28"/>
          <w:highlight w:val="yellow"/>
        </w:rPr>
        <w:t>A remp</w:t>
      </w:r>
      <w:bookmarkStart w:id="0" w:name="_GoBack"/>
      <w:bookmarkEnd w:id="0"/>
      <w:r w:rsidRPr="00A13236">
        <w:rPr>
          <w:b/>
          <w:sz w:val="28"/>
          <w:highlight w:val="yellow"/>
        </w:rPr>
        <w:t xml:space="preserve">lir uniquement si vous optez pour la </w:t>
      </w:r>
      <w:r w:rsidRPr="00614E6E">
        <w:rPr>
          <w:b/>
          <w:sz w:val="28"/>
          <w:highlight w:val="yellow"/>
        </w:rPr>
        <w:t>mensualisation</w:t>
      </w:r>
      <w:r w:rsidR="00614E6E" w:rsidRPr="00614E6E">
        <w:rPr>
          <w:b/>
          <w:sz w:val="28"/>
          <w:highlight w:val="yellow"/>
        </w:rPr>
        <w:t xml:space="preserve"> pour 20</w:t>
      </w:r>
      <w:r w:rsidR="00614E6E" w:rsidRPr="005A5037">
        <w:rPr>
          <w:b/>
          <w:sz w:val="28"/>
          <w:highlight w:val="yellow"/>
        </w:rPr>
        <w:t>2</w:t>
      </w:r>
      <w:r w:rsidR="005A5037" w:rsidRPr="005A5037">
        <w:rPr>
          <w:b/>
          <w:sz w:val="28"/>
          <w:highlight w:val="yellow"/>
        </w:rPr>
        <w:t>4</w:t>
      </w:r>
    </w:p>
    <w:p w:rsidR="00CD4A87" w:rsidRPr="00A13236" w:rsidRDefault="00044E19" w:rsidP="008235C9">
      <w:pPr>
        <w:pStyle w:val="En-tte"/>
        <w:tabs>
          <w:tab w:val="clear" w:pos="4536"/>
          <w:tab w:val="clear" w:pos="9072"/>
          <w:tab w:val="center" w:pos="5233"/>
        </w:tabs>
        <w:rPr>
          <w:b/>
          <w:sz w:val="28"/>
        </w:rPr>
      </w:pPr>
      <w:r>
        <w:rPr>
          <w:b/>
          <w:sz w:val="28"/>
          <w:highlight w:val="yellow"/>
        </w:rPr>
        <w:t xml:space="preserve">Déposez votre demande de mensualisation : </w:t>
      </w:r>
      <w:r w:rsidR="00CD4A87" w:rsidRPr="00CD4A87">
        <w:rPr>
          <w:b/>
          <w:sz w:val="28"/>
          <w:highlight w:val="yellow"/>
        </w:rPr>
        <w:t>DU 01/01/202</w:t>
      </w:r>
      <w:r w:rsidR="005A5037">
        <w:rPr>
          <w:b/>
          <w:sz w:val="28"/>
          <w:highlight w:val="yellow"/>
        </w:rPr>
        <w:t>3</w:t>
      </w:r>
      <w:r w:rsidR="00CD4A87" w:rsidRPr="00CD4A87">
        <w:rPr>
          <w:b/>
          <w:sz w:val="28"/>
          <w:highlight w:val="yellow"/>
        </w:rPr>
        <w:t xml:space="preserve"> AU 15/11/202</w:t>
      </w:r>
      <w:r w:rsidR="005A5037">
        <w:rPr>
          <w:b/>
          <w:sz w:val="28"/>
          <w:highlight w:val="yellow"/>
        </w:rPr>
        <w:t>3</w:t>
      </w:r>
    </w:p>
    <w:p w:rsidR="00AF4D7F" w:rsidRPr="00FB254C" w:rsidRDefault="00AF4D7F" w:rsidP="00AF4D7F">
      <w:pPr>
        <w:pStyle w:val="Standard"/>
        <w:rPr>
          <w:rFonts w:asciiTheme="minorHAnsi" w:hAnsiTheme="minorHAnsi" w:cs="Times New Roman"/>
          <w:b/>
          <w:sz w:val="20"/>
          <w:szCs w:val="20"/>
        </w:rPr>
      </w:pPr>
    </w:p>
    <w:p w:rsidR="00AB7573" w:rsidRPr="00FB254C" w:rsidRDefault="00AB7573" w:rsidP="00AF4D7F">
      <w:pPr>
        <w:pStyle w:val="Standard"/>
        <w:rPr>
          <w:rFonts w:asciiTheme="minorHAnsi" w:hAnsiTheme="minorHAnsi" w:cs="Times New Roman"/>
          <w:b/>
          <w:sz w:val="20"/>
          <w:szCs w:val="20"/>
        </w:rPr>
      </w:pPr>
      <w:r w:rsidRPr="00FB254C">
        <w:rPr>
          <w:rFonts w:asciiTheme="minorHAnsi" w:hAnsiTheme="minorHAnsi" w:cs="Times New Roman"/>
          <w:b/>
          <w:sz w:val="20"/>
          <w:szCs w:val="20"/>
        </w:rPr>
        <w:t>ENTRE :</w:t>
      </w:r>
    </w:p>
    <w:p w:rsidR="00AB7573" w:rsidRPr="00FB254C" w:rsidRDefault="00AB7573" w:rsidP="00AB7573">
      <w:pPr>
        <w:pStyle w:val="Standard"/>
        <w:jc w:val="both"/>
        <w:rPr>
          <w:rFonts w:asciiTheme="minorHAnsi" w:hAnsiTheme="minorHAnsi" w:cs="Times New Roman"/>
          <w:sz w:val="20"/>
          <w:szCs w:val="20"/>
        </w:rPr>
      </w:pPr>
      <w:r w:rsidRPr="00FB254C">
        <w:rPr>
          <w:rFonts w:asciiTheme="minorHAnsi" w:hAnsiTheme="minorHAnsi" w:cs="Times New Roman"/>
          <w:sz w:val="20"/>
          <w:szCs w:val="20"/>
        </w:rPr>
        <w:t>NOM</w:t>
      </w:r>
      <w:proofErr w:type="gramStart"/>
      <w:r w:rsidRPr="00FB254C">
        <w:rPr>
          <w:rFonts w:asciiTheme="minorHAnsi" w:hAnsiTheme="minorHAnsi" w:cs="Times New Roman"/>
          <w:sz w:val="20"/>
          <w:szCs w:val="20"/>
        </w:rPr>
        <w:t> :…</w:t>
      </w:r>
      <w:proofErr w:type="gramEnd"/>
      <w:r w:rsidRPr="00FB254C">
        <w:rPr>
          <w:rFonts w:asciiTheme="minorHAnsi" w:hAnsiTheme="minorHAnsi" w:cs="Times New Roman"/>
          <w:sz w:val="20"/>
          <w:szCs w:val="20"/>
        </w:rPr>
        <w:t>………………………………………</w:t>
      </w:r>
      <w:r w:rsidR="00AF4D7F" w:rsidRPr="00FB254C">
        <w:rPr>
          <w:rFonts w:asciiTheme="minorHAnsi" w:hAnsiTheme="minorHAnsi" w:cs="Times New Roman"/>
          <w:sz w:val="20"/>
          <w:szCs w:val="20"/>
        </w:rPr>
        <w:t>…………….</w:t>
      </w:r>
      <w:r w:rsidRPr="00FB254C">
        <w:rPr>
          <w:rFonts w:asciiTheme="minorHAnsi" w:hAnsiTheme="minorHAnsi" w:cs="Times New Roman"/>
          <w:sz w:val="20"/>
          <w:szCs w:val="20"/>
        </w:rPr>
        <w:t>………………Prénom : :…………………………………………</w:t>
      </w:r>
      <w:r w:rsidR="00AF4D7F" w:rsidRPr="00FB254C">
        <w:rPr>
          <w:rFonts w:asciiTheme="minorHAnsi" w:hAnsiTheme="minorHAnsi" w:cs="Times New Roman"/>
          <w:sz w:val="20"/>
          <w:szCs w:val="20"/>
        </w:rPr>
        <w:t>……………………</w:t>
      </w:r>
      <w:r w:rsidRPr="00FB254C">
        <w:rPr>
          <w:rFonts w:asciiTheme="minorHAnsi" w:hAnsiTheme="minorHAnsi" w:cs="Times New Roman"/>
          <w:sz w:val="20"/>
          <w:szCs w:val="20"/>
        </w:rPr>
        <w:t>………</w:t>
      </w:r>
      <w:r w:rsidR="00AF4D7F" w:rsidRPr="00FB254C">
        <w:rPr>
          <w:rFonts w:asciiTheme="minorHAnsi" w:hAnsiTheme="minorHAnsi" w:cs="Times New Roman"/>
          <w:sz w:val="20"/>
          <w:szCs w:val="20"/>
        </w:rPr>
        <w:t>.</w:t>
      </w:r>
      <w:r w:rsidRPr="00FB254C">
        <w:rPr>
          <w:rFonts w:asciiTheme="minorHAnsi" w:hAnsiTheme="minorHAnsi" w:cs="Times New Roman"/>
          <w:sz w:val="20"/>
          <w:szCs w:val="20"/>
        </w:rPr>
        <w:t>………………………</w:t>
      </w:r>
    </w:p>
    <w:p w:rsidR="00AB7573" w:rsidRPr="00FB254C" w:rsidRDefault="00AB7573" w:rsidP="00AB7573">
      <w:pPr>
        <w:pStyle w:val="Standard"/>
        <w:jc w:val="both"/>
        <w:rPr>
          <w:rFonts w:asciiTheme="minorHAnsi" w:hAnsiTheme="minorHAnsi" w:cs="Times New Roman"/>
          <w:sz w:val="20"/>
          <w:szCs w:val="20"/>
        </w:rPr>
      </w:pPr>
      <w:r w:rsidRPr="00FB254C">
        <w:rPr>
          <w:rFonts w:asciiTheme="minorHAnsi" w:hAnsiTheme="minorHAnsi" w:cs="Times New Roman"/>
          <w:sz w:val="20"/>
          <w:szCs w:val="20"/>
        </w:rPr>
        <w:t>Adresse</w:t>
      </w:r>
      <w:proofErr w:type="gramStart"/>
      <w:r w:rsidRPr="00FB254C">
        <w:rPr>
          <w:rFonts w:asciiTheme="minorHAnsi" w:hAnsiTheme="minorHAnsi" w:cs="Times New Roman"/>
          <w:sz w:val="20"/>
          <w:szCs w:val="20"/>
        </w:rPr>
        <w:t> :..</w:t>
      </w:r>
      <w:proofErr w:type="gramEnd"/>
      <w:r w:rsidRPr="00FB254C">
        <w:rPr>
          <w:rFonts w:asciiTheme="minorHAnsi" w:hAnsiTheme="minorHAnsi" w:cs="Times New Roman"/>
          <w:sz w:val="20"/>
          <w:szCs w:val="20"/>
        </w:rPr>
        <w:t>…………………………………………………………………………………….……………………………………</w:t>
      </w:r>
      <w:r w:rsidR="00AF4D7F" w:rsidRPr="00FB254C">
        <w:rPr>
          <w:rFonts w:asciiTheme="minorHAnsi" w:hAnsiTheme="minorHAnsi" w:cs="Times New Roman"/>
          <w:sz w:val="20"/>
          <w:szCs w:val="20"/>
        </w:rPr>
        <w:t>……………………………………</w:t>
      </w:r>
      <w:r w:rsidRPr="00FB254C">
        <w:rPr>
          <w:rFonts w:asciiTheme="minorHAnsi" w:hAnsiTheme="minorHAnsi" w:cs="Times New Roman"/>
          <w:sz w:val="20"/>
          <w:szCs w:val="20"/>
        </w:rPr>
        <w:t>………………….</w:t>
      </w:r>
    </w:p>
    <w:p w:rsidR="00AB7573" w:rsidRPr="00FB254C" w:rsidRDefault="00AB7573" w:rsidP="00AB7573">
      <w:pPr>
        <w:pStyle w:val="Standard"/>
        <w:jc w:val="both"/>
        <w:rPr>
          <w:rFonts w:asciiTheme="minorHAnsi" w:hAnsiTheme="minorHAnsi" w:cs="Times New Roman"/>
          <w:sz w:val="20"/>
          <w:szCs w:val="20"/>
        </w:rPr>
      </w:pPr>
      <w:r w:rsidRPr="00FB254C">
        <w:rPr>
          <w:rFonts w:asciiTheme="minorHAnsi" w:hAnsiTheme="minorHAnsi" w:cs="Times New Roman"/>
          <w:sz w:val="20"/>
          <w:szCs w:val="20"/>
        </w:rPr>
        <w:t>Code postal</w:t>
      </w:r>
      <w:proofErr w:type="gramStart"/>
      <w:r w:rsidRPr="00FB254C">
        <w:rPr>
          <w:rFonts w:asciiTheme="minorHAnsi" w:hAnsiTheme="minorHAnsi" w:cs="Times New Roman"/>
          <w:sz w:val="20"/>
          <w:szCs w:val="20"/>
        </w:rPr>
        <w:t> :…</w:t>
      </w:r>
      <w:proofErr w:type="gramEnd"/>
      <w:r w:rsidRPr="00FB254C">
        <w:rPr>
          <w:rFonts w:asciiTheme="minorHAnsi" w:hAnsiTheme="minorHAnsi" w:cs="Times New Roman"/>
          <w:sz w:val="20"/>
          <w:szCs w:val="20"/>
        </w:rPr>
        <w:t>…………………………………………..Ville…………………………………………………………………………</w:t>
      </w:r>
      <w:r w:rsidR="00AF4D7F" w:rsidRPr="00FB254C">
        <w:rPr>
          <w:rFonts w:asciiTheme="minorHAnsi" w:hAnsiTheme="minorHAnsi" w:cs="Times New Roman"/>
          <w:sz w:val="20"/>
          <w:szCs w:val="20"/>
        </w:rPr>
        <w:t>……………………………………</w:t>
      </w:r>
      <w:r w:rsidRPr="00FB254C">
        <w:rPr>
          <w:rFonts w:asciiTheme="minorHAnsi" w:hAnsiTheme="minorHAnsi" w:cs="Times New Roman"/>
          <w:sz w:val="20"/>
          <w:szCs w:val="20"/>
        </w:rPr>
        <w:t>…………</w:t>
      </w:r>
    </w:p>
    <w:p w:rsidR="00AB7573" w:rsidRPr="00FB254C" w:rsidRDefault="00AB7573" w:rsidP="00AB7573">
      <w:pPr>
        <w:pStyle w:val="Standard"/>
        <w:jc w:val="both"/>
        <w:rPr>
          <w:rFonts w:asciiTheme="minorHAnsi" w:hAnsiTheme="minorHAnsi" w:cs="Times New Roman"/>
          <w:sz w:val="20"/>
          <w:szCs w:val="20"/>
        </w:rPr>
      </w:pPr>
      <w:r w:rsidRPr="00FB254C">
        <w:rPr>
          <w:rFonts w:asciiTheme="minorHAnsi" w:hAnsiTheme="minorHAnsi" w:cs="Times New Roman"/>
          <w:sz w:val="20"/>
          <w:szCs w:val="20"/>
        </w:rPr>
        <w:t>N° de téléphone</w:t>
      </w:r>
      <w:proofErr w:type="gramStart"/>
      <w:r w:rsidRPr="00FB254C">
        <w:rPr>
          <w:rFonts w:asciiTheme="minorHAnsi" w:hAnsiTheme="minorHAnsi" w:cs="Times New Roman"/>
          <w:sz w:val="20"/>
          <w:szCs w:val="20"/>
        </w:rPr>
        <w:t> :</w:t>
      </w:r>
      <w:r w:rsidR="002F247A">
        <w:rPr>
          <w:rFonts w:asciiTheme="minorHAnsi" w:hAnsiTheme="minorHAnsi" w:cs="Times New Roman"/>
          <w:sz w:val="20"/>
          <w:szCs w:val="20"/>
        </w:rPr>
        <w:t>…</w:t>
      </w:r>
      <w:proofErr w:type="gramEnd"/>
      <w:r w:rsidR="002F247A">
        <w:rPr>
          <w:rFonts w:asciiTheme="minorHAnsi" w:hAnsiTheme="minorHAnsi" w:cs="Times New Roman"/>
          <w:sz w:val="20"/>
          <w:szCs w:val="20"/>
        </w:rPr>
        <w:t>……………………………………………………Adresse mail :………………………………………………………………………………………….</w:t>
      </w:r>
    </w:p>
    <w:p w:rsidR="00AB7573" w:rsidRPr="00FB254C" w:rsidRDefault="00AB7573" w:rsidP="00AB7573">
      <w:pPr>
        <w:pStyle w:val="Standard"/>
        <w:jc w:val="both"/>
        <w:rPr>
          <w:rFonts w:asciiTheme="minorHAnsi" w:hAnsiTheme="minorHAnsi" w:cs="Times New Roman"/>
          <w:sz w:val="20"/>
          <w:szCs w:val="20"/>
        </w:rPr>
      </w:pPr>
      <w:r w:rsidRPr="00FB254C">
        <w:rPr>
          <w:rFonts w:asciiTheme="minorHAnsi" w:hAnsiTheme="minorHAnsi" w:cs="Times New Roman"/>
          <w:sz w:val="20"/>
          <w:szCs w:val="20"/>
        </w:rPr>
        <w:t>Réf. Abonné</w:t>
      </w:r>
      <w:proofErr w:type="gramStart"/>
      <w:r w:rsidRPr="00FB254C">
        <w:rPr>
          <w:rFonts w:asciiTheme="minorHAnsi" w:hAnsiTheme="minorHAnsi" w:cs="Times New Roman"/>
          <w:sz w:val="20"/>
          <w:szCs w:val="20"/>
        </w:rPr>
        <w:t> :…</w:t>
      </w:r>
      <w:proofErr w:type="gramEnd"/>
      <w:r w:rsidRPr="00FB254C">
        <w:rPr>
          <w:rFonts w:asciiTheme="minorHAnsi" w:hAnsiTheme="minorHAnsi" w:cs="Times New Roman"/>
          <w:sz w:val="20"/>
          <w:szCs w:val="20"/>
        </w:rPr>
        <w:t>…………………………………………………………………………………….</w:t>
      </w:r>
    </w:p>
    <w:p w:rsidR="00AB7573" w:rsidRPr="00FB254C" w:rsidRDefault="00AB7573" w:rsidP="00AB7573">
      <w:pPr>
        <w:pStyle w:val="Standard"/>
        <w:jc w:val="both"/>
        <w:rPr>
          <w:rFonts w:asciiTheme="minorHAnsi" w:hAnsiTheme="minorHAnsi" w:cs="Times New Roman"/>
          <w:b/>
          <w:sz w:val="20"/>
          <w:szCs w:val="20"/>
        </w:rPr>
      </w:pPr>
      <w:r w:rsidRPr="00FB254C">
        <w:rPr>
          <w:rFonts w:asciiTheme="minorHAnsi" w:hAnsiTheme="minorHAnsi" w:cs="Times New Roman"/>
          <w:b/>
          <w:sz w:val="20"/>
          <w:szCs w:val="20"/>
        </w:rPr>
        <w:t>ET</w:t>
      </w:r>
    </w:p>
    <w:p w:rsidR="00AB7573" w:rsidRPr="00FB254C" w:rsidRDefault="00A04CB2" w:rsidP="00AB7573">
      <w:pPr>
        <w:pStyle w:val="Standard"/>
        <w:jc w:val="both"/>
        <w:rPr>
          <w:rFonts w:asciiTheme="minorHAnsi" w:hAnsiTheme="minorHAnsi" w:cs="Times New Roman"/>
          <w:sz w:val="20"/>
          <w:szCs w:val="20"/>
        </w:rPr>
      </w:pPr>
      <w:r>
        <w:rPr>
          <w:rFonts w:asciiTheme="minorHAnsi" w:hAnsiTheme="minorHAnsi" w:cs="Times New Roman"/>
          <w:sz w:val="20"/>
          <w:szCs w:val="20"/>
        </w:rPr>
        <w:t>COMMU</w:t>
      </w:r>
      <w:r w:rsidR="00AB7573" w:rsidRPr="00FB254C">
        <w:rPr>
          <w:rFonts w:asciiTheme="minorHAnsi" w:hAnsiTheme="minorHAnsi" w:cs="Times New Roman"/>
          <w:sz w:val="20"/>
          <w:szCs w:val="20"/>
        </w:rPr>
        <w:t>NAUTE DES COMMUNES ALBERES COTE VERMEILLE ILLIBERIS, 3 Impasse de Charlemagne BP 90103 66704 ARGELES SUR MER CEDEX représenté par son Président.</w:t>
      </w:r>
    </w:p>
    <w:p w:rsidR="00AB7573" w:rsidRPr="00FB254C" w:rsidRDefault="00AB7573" w:rsidP="00AB7573">
      <w:pPr>
        <w:pStyle w:val="Standard"/>
        <w:jc w:val="both"/>
        <w:rPr>
          <w:rFonts w:asciiTheme="minorHAnsi" w:hAnsiTheme="minorHAnsi" w:cs="Times New Roman"/>
          <w:sz w:val="16"/>
          <w:szCs w:val="16"/>
        </w:rPr>
      </w:pPr>
    </w:p>
    <w:p w:rsidR="00AB7573" w:rsidRPr="00FB254C" w:rsidRDefault="00AB7573" w:rsidP="00AB7573">
      <w:pPr>
        <w:pStyle w:val="Standard"/>
        <w:jc w:val="both"/>
        <w:rPr>
          <w:rFonts w:asciiTheme="minorHAnsi" w:hAnsiTheme="minorHAnsi" w:cs="Times New Roman"/>
          <w:b/>
          <w:sz w:val="20"/>
          <w:szCs w:val="20"/>
        </w:rPr>
      </w:pPr>
      <w:r w:rsidRPr="00FB254C">
        <w:rPr>
          <w:rFonts w:asciiTheme="minorHAnsi" w:hAnsiTheme="minorHAnsi" w:cs="Times New Roman"/>
          <w:b/>
          <w:sz w:val="20"/>
          <w:szCs w:val="20"/>
        </w:rPr>
        <w:t>Il est convenu ce qui suit :</w:t>
      </w:r>
    </w:p>
    <w:p w:rsidR="00AB7573" w:rsidRPr="00FB254C" w:rsidRDefault="00AB7573" w:rsidP="00AB7573">
      <w:pPr>
        <w:pStyle w:val="Standard"/>
        <w:jc w:val="both"/>
        <w:rPr>
          <w:rFonts w:asciiTheme="minorHAnsi" w:hAnsiTheme="minorHAnsi" w:cs="Times New Roman"/>
          <w:sz w:val="16"/>
          <w:szCs w:val="16"/>
        </w:rPr>
      </w:pPr>
    </w:p>
    <w:p w:rsidR="00AB7573" w:rsidRPr="00FB254C" w:rsidRDefault="00AB7573" w:rsidP="00AB7573">
      <w:pPr>
        <w:pStyle w:val="Paragraphedeliste"/>
        <w:numPr>
          <w:ilvl w:val="0"/>
          <w:numId w:val="5"/>
        </w:numPr>
        <w:jc w:val="both"/>
        <w:rPr>
          <w:rFonts w:asciiTheme="minorHAnsi" w:hAnsiTheme="minorHAnsi" w:cs="Times New Roman"/>
          <w:b/>
          <w:bCs/>
          <w:color w:val="0070C0"/>
          <w:sz w:val="20"/>
          <w:szCs w:val="20"/>
          <w:u w:val="single"/>
        </w:rPr>
      </w:pPr>
      <w:r w:rsidRPr="00FB254C">
        <w:rPr>
          <w:rFonts w:asciiTheme="minorHAnsi" w:hAnsiTheme="minorHAnsi" w:cs="Times New Roman"/>
          <w:b/>
          <w:bCs/>
          <w:color w:val="0070C0"/>
          <w:sz w:val="20"/>
          <w:szCs w:val="20"/>
          <w:u w:val="single"/>
        </w:rPr>
        <w:t>DISPOSITIONS GENERALES</w:t>
      </w:r>
    </w:p>
    <w:p w:rsidR="00AB7573" w:rsidRPr="00FB254C" w:rsidRDefault="00AB7573" w:rsidP="00AB7573">
      <w:pPr>
        <w:pStyle w:val="Standard"/>
        <w:jc w:val="both"/>
        <w:rPr>
          <w:rFonts w:asciiTheme="minorHAnsi" w:hAnsiTheme="minorHAnsi" w:cs="Times New Roman"/>
          <w:sz w:val="20"/>
          <w:szCs w:val="20"/>
        </w:rPr>
      </w:pPr>
      <w:r w:rsidRPr="00FB254C">
        <w:rPr>
          <w:rFonts w:asciiTheme="minorHAnsi" w:hAnsiTheme="minorHAnsi" w:cs="Times New Roman"/>
          <w:sz w:val="20"/>
          <w:szCs w:val="20"/>
        </w:rPr>
        <w:t>Le présent contrat de prélèvement porte sur le paiement mensuel des factures d’eau et d’assainissement.</w:t>
      </w:r>
    </w:p>
    <w:p w:rsidR="00AB7573" w:rsidRPr="00FB254C" w:rsidRDefault="00AB7573" w:rsidP="00AB7573">
      <w:pPr>
        <w:pStyle w:val="Standard"/>
        <w:jc w:val="both"/>
        <w:rPr>
          <w:rFonts w:asciiTheme="minorHAnsi" w:hAnsiTheme="minorHAnsi" w:cs="Times New Roman"/>
          <w:sz w:val="20"/>
          <w:szCs w:val="20"/>
        </w:rPr>
      </w:pPr>
      <w:r w:rsidRPr="00FB254C">
        <w:rPr>
          <w:rFonts w:asciiTheme="minorHAnsi" w:hAnsiTheme="minorHAnsi" w:cs="Times New Roman"/>
          <w:sz w:val="20"/>
          <w:szCs w:val="20"/>
        </w:rPr>
        <w:t>L’abonné souhaitant adhérer au prélèvement mensuel doit retourner, au Service des Eaux de la Communauté des Communes les documents suivants :</w:t>
      </w:r>
    </w:p>
    <w:p w:rsidR="00AB7573" w:rsidRPr="00FB254C" w:rsidRDefault="00AB7573" w:rsidP="00AB7573">
      <w:pPr>
        <w:pStyle w:val="Paragraphedeliste"/>
        <w:numPr>
          <w:ilvl w:val="0"/>
          <w:numId w:val="6"/>
        </w:numPr>
        <w:jc w:val="both"/>
        <w:rPr>
          <w:rFonts w:asciiTheme="minorHAnsi" w:hAnsiTheme="minorHAnsi" w:cs="Times New Roman"/>
          <w:sz w:val="20"/>
          <w:szCs w:val="20"/>
        </w:rPr>
      </w:pPr>
      <w:proofErr w:type="gramStart"/>
      <w:r w:rsidRPr="00FB254C">
        <w:rPr>
          <w:rFonts w:asciiTheme="minorHAnsi" w:hAnsiTheme="minorHAnsi" w:cs="Times New Roman"/>
          <w:sz w:val="20"/>
          <w:szCs w:val="20"/>
        </w:rPr>
        <w:t>un</w:t>
      </w:r>
      <w:proofErr w:type="gramEnd"/>
      <w:r w:rsidRPr="00FB254C">
        <w:rPr>
          <w:rFonts w:asciiTheme="minorHAnsi" w:hAnsiTheme="minorHAnsi" w:cs="Times New Roman"/>
          <w:sz w:val="20"/>
          <w:szCs w:val="20"/>
        </w:rPr>
        <w:t xml:space="preserve"> exemplaire du contrat de mensualisation signé,</w:t>
      </w:r>
    </w:p>
    <w:p w:rsidR="00AB7573" w:rsidRPr="00FB254C" w:rsidRDefault="00AB7573" w:rsidP="00AB7573">
      <w:pPr>
        <w:pStyle w:val="Paragraphedeliste"/>
        <w:numPr>
          <w:ilvl w:val="0"/>
          <w:numId w:val="2"/>
        </w:numPr>
        <w:jc w:val="both"/>
        <w:rPr>
          <w:rFonts w:asciiTheme="minorHAnsi" w:hAnsiTheme="minorHAnsi" w:cs="Times New Roman"/>
          <w:sz w:val="20"/>
          <w:szCs w:val="20"/>
        </w:rPr>
      </w:pPr>
      <w:proofErr w:type="gramStart"/>
      <w:r w:rsidRPr="00FB254C">
        <w:rPr>
          <w:rFonts w:asciiTheme="minorHAnsi" w:hAnsiTheme="minorHAnsi" w:cs="Times New Roman"/>
          <w:sz w:val="20"/>
          <w:szCs w:val="20"/>
        </w:rPr>
        <w:t>un</w:t>
      </w:r>
      <w:proofErr w:type="gramEnd"/>
      <w:r w:rsidRPr="00FB254C">
        <w:rPr>
          <w:rFonts w:asciiTheme="minorHAnsi" w:hAnsiTheme="minorHAnsi" w:cs="Times New Roman"/>
          <w:sz w:val="20"/>
          <w:szCs w:val="20"/>
        </w:rPr>
        <w:t xml:space="preserve"> imprimé d’autorisation de prélèvement (mandat de prélèvement SEPA) signé,</w:t>
      </w:r>
    </w:p>
    <w:p w:rsidR="00AB7573" w:rsidRDefault="00AB7573" w:rsidP="00AB7573">
      <w:pPr>
        <w:pStyle w:val="Paragraphedeliste"/>
        <w:numPr>
          <w:ilvl w:val="0"/>
          <w:numId w:val="2"/>
        </w:numPr>
        <w:jc w:val="both"/>
        <w:rPr>
          <w:rFonts w:asciiTheme="minorHAnsi" w:hAnsiTheme="minorHAnsi" w:cs="Times New Roman"/>
          <w:sz w:val="20"/>
          <w:szCs w:val="20"/>
        </w:rPr>
      </w:pPr>
      <w:proofErr w:type="gramStart"/>
      <w:r w:rsidRPr="00FB254C">
        <w:rPr>
          <w:rFonts w:asciiTheme="minorHAnsi" w:hAnsiTheme="minorHAnsi" w:cs="Times New Roman"/>
          <w:sz w:val="20"/>
          <w:szCs w:val="20"/>
        </w:rPr>
        <w:t>un</w:t>
      </w:r>
      <w:proofErr w:type="gramEnd"/>
      <w:r w:rsidRPr="00FB254C">
        <w:rPr>
          <w:rFonts w:asciiTheme="minorHAnsi" w:hAnsiTheme="minorHAnsi" w:cs="Times New Roman"/>
          <w:sz w:val="20"/>
          <w:szCs w:val="20"/>
        </w:rPr>
        <w:t xml:space="preserve"> RIB au format IBAN.</w:t>
      </w:r>
    </w:p>
    <w:p w:rsidR="00AB7573" w:rsidRPr="00FB254C" w:rsidRDefault="00D41504" w:rsidP="00AB7573">
      <w:pPr>
        <w:pStyle w:val="Standard"/>
        <w:jc w:val="both"/>
        <w:rPr>
          <w:rFonts w:asciiTheme="minorHAnsi" w:hAnsiTheme="minorHAnsi" w:cs="Times New Roman"/>
          <w:b/>
          <w:bCs/>
          <w:i/>
          <w:iCs/>
          <w:sz w:val="20"/>
          <w:szCs w:val="20"/>
        </w:rPr>
      </w:pPr>
      <w:r w:rsidRPr="00FB254C">
        <w:rPr>
          <w:rFonts w:asciiTheme="minorHAnsi" w:hAnsiTheme="minorHAnsi" w:cs="Times New Roman"/>
          <w:b/>
          <w:bCs/>
          <w:i/>
          <w:iCs/>
          <w:sz w:val="20"/>
          <w:szCs w:val="20"/>
        </w:rPr>
        <w:t>Les demandes d’adhésion en cours d’année ne pourront être effective</w:t>
      </w:r>
      <w:r w:rsidR="00CD67DB">
        <w:rPr>
          <w:rFonts w:asciiTheme="minorHAnsi" w:hAnsiTheme="minorHAnsi" w:cs="Times New Roman"/>
          <w:b/>
          <w:bCs/>
          <w:i/>
          <w:iCs/>
          <w:sz w:val="20"/>
          <w:szCs w:val="20"/>
        </w:rPr>
        <w:t>s</w:t>
      </w:r>
      <w:r w:rsidRPr="00FB254C">
        <w:rPr>
          <w:rFonts w:asciiTheme="minorHAnsi" w:hAnsiTheme="minorHAnsi" w:cs="Times New Roman"/>
          <w:b/>
          <w:bCs/>
          <w:i/>
          <w:iCs/>
          <w:sz w:val="20"/>
          <w:szCs w:val="20"/>
        </w:rPr>
        <w:t xml:space="preserve"> que pour l’année suivante.</w:t>
      </w:r>
    </w:p>
    <w:p w:rsidR="00AB7573" w:rsidRPr="00594810" w:rsidRDefault="00AB7573" w:rsidP="00AB7573">
      <w:pPr>
        <w:pStyle w:val="Standard"/>
        <w:jc w:val="both"/>
        <w:rPr>
          <w:rFonts w:asciiTheme="minorHAnsi" w:hAnsiTheme="minorHAnsi" w:cs="Times New Roman"/>
          <w:b/>
          <w:bCs/>
          <w:i/>
          <w:iCs/>
          <w:sz w:val="16"/>
          <w:szCs w:val="16"/>
          <w:shd w:val="clear" w:color="auto" w:fill="FFFF00"/>
        </w:rPr>
      </w:pPr>
    </w:p>
    <w:p w:rsidR="00AB7573" w:rsidRPr="00FB254C" w:rsidRDefault="00AB7573" w:rsidP="00AB7573">
      <w:pPr>
        <w:pStyle w:val="Paragraphedeliste"/>
        <w:numPr>
          <w:ilvl w:val="0"/>
          <w:numId w:val="1"/>
        </w:numPr>
        <w:jc w:val="both"/>
        <w:rPr>
          <w:rFonts w:asciiTheme="minorHAnsi" w:hAnsiTheme="minorHAnsi" w:cs="Times New Roman"/>
          <w:b/>
          <w:bCs/>
          <w:color w:val="0070C0"/>
          <w:sz w:val="20"/>
          <w:szCs w:val="20"/>
          <w:u w:val="single"/>
        </w:rPr>
      </w:pPr>
      <w:r w:rsidRPr="00FB254C">
        <w:rPr>
          <w:rFonts w:asciiTheme="minorHAnsi" w:hAnsiTheme="minorHAnsi" w:cs="Times New Roman"/>
          <w:b/>
          <w:bCs/>
          <w:color w:val="0070C0"/>
          <w:sz w:val="20"/>
          <w:szCs w:val="20"/>
          <w:u w:val="single"/>
        </w:rPr>
        <w:t>PRELEVEMENTS</w:t>
      </w:r>
    </w:p>
    <w:p w:rsidR="00AB7573" w:rsidRPr="00FB254C" w:rsidRDefault="00D41504" w:rsidP="00AB7573">
      <w:pPr>
        <w:pStyle w:val="Standard"/>
        <w:jc w:val="both"/>
        <w:rPr>
          <w:rFonts w:asciiTheme="minorHAnsi" w:hAnsiTheme="minorHAnsi" w:cs="Times New Roman"/>
          <w:sz w:val="20"/>
          <w:szCs w:val="20"/>
        </w:rPr>
      </w:pPr>
      <w:r w:rsidRPr="00FB254C">
        <w:rPr>
          <w:rFonts w:asciiTheme="minorHAnsi" w:hAnsiTheme="minorHAnsi" w:cs="Times New Roman"/>
          <w:sz w:val="20"/>
          <w:szCs w:val="20"/>
        </w:rPr>
        <w:t>L’abonné optant pour le prélèvement mensuel recevra par courrier son échéancier.</w:t>
      </w:r>
    </w:p>
    <w:p w:rsidR="00D41504" w:rsidRPr="00FB254C" w:rsidRDefault="00D41504" w:rsidP="00AB7573">
      <w:pPr>
        <w:pStyle w:val="Standard"/>
        <w:jc w:val="both"/>
        <w:rPr>
          <w:rFonts w:asciiTheme="minorHAnsi" w:hAnsiTheme="minorHAnsi" w:cs="Times New Roman"/>
          <w:sz w:val="20"/>
          <w:szCs w:val="20"/>
        </w:rPr>
      </w:pPr>
      <w:r w:rsidRPr="00FB254C">
        <w:rPr>
          <w:rFonts w:asciiTheme="minorHAnsi" w:hAnsiTheme="minorHAnsi" w:cs="Times New Roman"/>
          <w:sz w:val="20"/>
          <w:szCs w:val="20"/>
        </w:rPr>
        <w:t xml:space="preserve">Les prélèvements auront lieu le 10 de chaque mois et représenteront </w:t>
      </w:r>
      <w:r w:rsidR="00CD67DB">
        <w:rPr>
          <w:rFonts w:asciiTheme="minorHAnsi" w:hAnsiTheme="minorHAnsi" w:cs="Times New Roman"/>
          <w:sz w:val="20"/>
          <w:szCs w:val="20"/>
        </w:rPr>
        <w:t>80%</w:t>
      </w:r>
      <w:r w:rsidRPr="00FB254C">
        <w:rPr>
          <w:rFonts w:asciiTheme="minorHAnsi" w:hAnsiTheme="minorHAnsi" w:cs="Times New Roman"/>
          <w:sz w:val="20"/>
          <w:szCs w:val="20"/>
        </w:rPr>
        <w:t xml:space="preserve"> de la consommation de référence (année précédente) ou suivant une estimation en fonction du nombre de personnes dans le logement.</w:t>
      </w:r>
    </w:p>
    <w:p w:rsidR="00D41504" w:rsidRPr="00FB254C" w:rsidRDefault="00D41504" w:rsidP="00AB7573">
      <w:pPr>
        <w:pStyle w:val="Standard"/>
        <w:jc w:val="both"/>
        <w:rPr>
          <w:rFonts w:asciiTheme="minorHAnsi" w:hAnsiTheme="minorHAnsi" w:cs="Times New Roman"/>
          <w:sz w:val="20"/>
          <w:szCs w:val="20"/>
        </w:rPr>
      </w:pPr>
      <w:r w:rsidRPr="00FB254C">
        <w:rPr>
          <w:rFonts w:asciiTheme="minorHAnsi" w:hAnsiTheme="minorHAnsi" w:cs="Times New Roman"/>
          <w:sz w:val="20"/>
          <w:szCs w:val="20"/>
        </w:rPr>
        <w:t>A l’issue du relevé de votre compteur, vous recevrez une facture qui vous indiquera le solde à régler.</w:t>
      </w:r>
    </w:p>
    <w:p w:rsidR="00D41504" w:rsidRPr="00594810" w:rsidRDefault="00D41504" w:rsidP="00AB7573">
      <w:pPr>
        <w:pStyle w:val="Standard"/>
        <w:jc w:val="both"/>
        <w:rPr>
          <w:rFonts w:asciiTheme="minorHAnsi" w:hAnsiTheme="minorHAnsi" w:cs="Times New Roman"/>
          <w:b/>
          <w:bCs/>
          <w:sz w:val="16"/>
          <w:szCs w:val="16"/>
        </w:rPr>
      </w:pPr>
    </w:p>
    <w:p w:rsidR="00AB7573" w:rsidRPr="00FB254C" w:rsidRDefault="00D41504" w:rsidP="00AB7573">
      <w:pPr>
        <w:pStyle w:val="Paragraphedeliste"/>
        <w:numPr>
          <w:ilvl w:val="0"/>
          <w:numId w:val="1"/>
        </w:numPr>
        <w:jc w:val="both"/>
        <w:rPr>
          <w:rFonts w:asciiTheme="minorHAnsi" w:hAnsiTheme="minorHAnsi" w:cs="Times New Roman"/>
          <w:b/>
          <w:bCs/>
          <w:color w:val="0070C0"/>
          <w:sz w:val="20"/>
          <w:szCs w:val="20"/>
          <w:u w:val="single"/>
        </w:rPr>
      </w:pPr>
      <w:r w:rsidRPr="00FB254C">
        <w:rPr>
          <w:rFonts w:asciiTheme="minorHAnsi" w:hAnsiTheme="minorHAnsi" w:cs="Times New Roman"/>
          <w:b/>
          <w:bCs/>
          <w:color w:val="0070C0"/>
          <w:sz w:val="20"/>
          <w:szCs w:val="20"/>
          <w:u w:val="single"/>
        </w:rPr>
        <w:t>CHANGEMENT BANCAIRE</w:t>
      </w:r>
    </w:p>
    <w:p w:rsidR="00AB7573" w:rsidRPr="00FB254C" w:rsidRDefault="00D41504" w:rsidP="00AB7573">
      <w:pPr>
        <w:pStyle w:val="Standard"/>
        <w:jc w:val="both"/>
        <w:rPr>
          <w:rFonts w:asciiTheme="minorHAnsi" w:hAnsiTheme="minorHAnsi" w:cs="Times New Roman"/>
          <w:sz w:val="20"/>
          <w:szCs w:val="20"/>
        </w:rPr>
      </w:pPr>
      <w:r w:rsidRPr="00FB254C">
        <w:rPr>
          <w:rFonts w:asciiTheme="minorHAnsi" w:hAnsiTheme="minorHAnsi" w:cs="Times New Roman"/>
          <w:sz w:val="20"/>
          <w:szCs w:val="20"/>
        </w:rPr>
        <w:t xml:space="preserve">En cas de changement </w:t>
      </w:r>
      <w:r w:rsidR="00C62411" w:rsidRPr="00FB254C">
        <w:rPr>
          <w:rFonts w:asciiTheme="minorHAnsi" w:hAnsiTheme="minorHAnsi" w:cs="Times New Roman"/>
          <w:sz w:val="20"/>
          <w:szCs w:val="20"/>
        </w:rPr>
        <w:t>de domiciliation bancaire, vous devez transmettre au service des Eaux de la Communauté de Communes un nouvel imprimé d’autorisation de prélèvement accompagné d’un nouveau RIB au format IBAN au moins 15 jours avant la prochaine date de prélèvement prévue sur l’échéancier</w:t>
      </w:r>
      <w:r w:rsidR="006B4745">
        <w:rPr>
          <w:rFonts w:asciiTheme="minorHAnsi" w:hAnsiTheme="minorHAnsi" w:cs="Times New Roman"/>
          <w:sz w:val="20"/>
          <w:szCs w:val="20"/>
        </w:rPr>
        <w:t>.</w:t>
      </w:r>
    </w:p>
    <w:p w:rsidR="00AB7573" w:rsidRPr="00594810" w:rsidRDefault="00AB7573" w:rsidP="00AB7573">
      <w:pPr>
        <w:pStyle w:val="Standard"/>
        <w:jc w:val="both"/>
        <w:rPr>
          <w:rFonts w:asciiTheme="minorHAnsi" w:hAnsiTheme="minorHAnsi" w:cs="Times New Roman"/>
          <w:b/>
          <w:bCs/>
          <w:color w:val="0070C0"/>
          <w:sz w:val="16"/>
          <w:szCs w:val="16"/>
        </w:rPr>
      </w:pPr>
    </w:p>
    <w:p w:rsidR="00AB7573" w:rsidRPr="00FB254C" w:rsidRDefault="00AB7573" w:rsidP="00AB7573">
      <w:pPr>
        <w:pStyle w:val="Paragraphedeliste"/>
        <w:numPr>
          <w:ilvl w:val="0"/>
          <w:numId w:val="1"/>
        </w:numPr>
        <w:jc w:val="both"/>
        <w:rPr>
          <w:rFonts w:asciiTheme="minorHAnsi" w:hAnsiTheme="minorHAnsi" w:cs="Times New Roman"/>
          <w:b/>
          <w:bCs/>
          <w:color w:val="0070C0"/>
          <w:sz w:val="20"/>
          <w:szCs w:val="20"/>
          <w:u w:val="single"/>
        </w:rPr>
      </w:pPr>
      <w:r w:rsidRPr="00FB254C">
        <w:rPr>
          <w:rFonts w:asciiTheme="minorHAnsi" w:hAnsiTheme="minorHAnsi" w:cs="Times New Roman"/>
          <w:b/>
          <w:bCs/>
          <w:color w:val="0070C0"/>
          <w:sz w:val="20"/>
          <w:szCs w:val="20"/>
          <w:u w:val="single"/>
        </w:rPr>
        <w:t>CHANGEMENT D’ADRESSE</w:t>
      </w:r>
    </w:p>
    <w:p w:rsidR="00AB7573" w:rsidRPr="00FB254C" w:rsidRDefault="00AB7573" w:rsidP="00AB7573">
      <w:pPr>
        <w:pStyle w:val="Standard"/>
        <w:jc w:val="both"/>
        <w:rPr>
          <w:rFonts w:asciiTheme="minorHAnsi" w:hAnsiTheme="minorHAnsi" w:cs="Times New Roman"/>
          <w:sz w:val="20"/>
          <w:szCs w:val="20"/>
        </w:rPr>
      </w:pPr>
      <w:r w:rsidRPr="00FB254C">
        <w:rPr>
          <w:rFonts w:asciiTheme="minorHAnsi" w:hAnsiTheme="minorHAnsi" w:cs="Times New Roman"/>
          <w:sz w:val="20"/>
          <w:szCs w:val="20"/>
        </w:rPr>
        <w:t>L’abonné qui change d’adresse doit avertir sans délai par courrier le service des Eaux de la Communauté des Communes.</w:t>
      </w:r>
    </w:p>
    <w:p w:rsidR="00AB7573" w:rsidRPr="00FB254C" w:rsidRDefault="00AB7573" w:rsidP="00AB7573">
      <w:pPr>
        <w:pStyle w:val="Standard"/>
        <w:jc w:val="both"/>
        <w:rPr>
          <w:rFonts w:asciiTheme="minorHAnsi" w:hAnsiTheme="minorHAnsi" w:cs="Times New Roman"/>
          <w:sz w:val="20"/>
          <w:szCs w:val="20"/>
        </w:rPr>
      </w:pPr>
    </w:p>
    <w:p w:rsidR="00AB7573" w:rsidRPr="00FB254C" w:rsidRDefault="00AB7573" w:rsidP="00AB7573">
      <w:pPr>
        <w:pStyle w:val="Paragraphedeliste"/>
        <w:numPr>
          <w:ilvl w:val="0"/>
          <w:numId w:val="1"/>
        </w:numPr>
        <w:jc w:val="both"/>
        <w:rPr>
          <w:rFonts w:asciiTheme="minorHAnsi" w:hAnsiTheme="minorHAnsi" w:cs="Times New Roman"/>
          <w:b/>
          <w:bCs/>
          <w:color w:val="0070C0"/>
          <w:sz w:val="20"/>
          <w:szCs w:val="20"/>
          <w:u w:val="single"/>
        </w:rPr>
      </w:pPr>
      <w:r w:rsidRPr="00FB254C">
        <w:rPr>
          <w:rFonts w:asciiTheme="minorHAnsi" w:hAnsiTheme="minorHAnsi" w:cs="Times New Roman"/>
          <w:b/>
          <w:bCs/>
          <w:color w:val="0070C0"/>
          <w:sz w:val="20"/>
          <w:szCs w:val="20"/>
          <w:u w:val="single"/>
        </w:rPr>
        <w:t>RENOUVELLEMENT DU CONTRAT DE PRELEVEMENT AUTOMATIQUE</w:t>
      </w:r>
    </w:p>
    <w:p w:rsidR="00CF2875" w:rsidRPr="00FB254C" w:rsidRDefault="00AB7573" w:rsidP="00CF2875">
      <w:pPr>
        <w:pStyle w:val="Standard"/>
        <w:jc w:val="both"/>
        <w:rPr>
          <w:rFonts w:asciiTheme="minorHAnsi" w:hAnsiTheme="minorHAnsi" w:cs="Times New Roman"/>
          <w:sz w:val="20"/>
          <w:szCs w:val="20"/>
        </w:rPr>
      </w:pPr>
      <w:r w:rsidRPr="00FB254C">
        <w:rPr>
          <w:rFonts w:asciiTheme="minorHAnsi" w:hAnsiTheme="minorHAnsi" w:cs="Times New Roman"/>
          <w:sz w:val="20"/>
          <w:szCs w:val="20"/>
        </w:rPr>
        <w:t>Sauf avis contraire de l’abonné, le contrat de prélèvement est automatiquement reconduit l’année suivante.</w:t>
      </w:r>
      <w:r w:rsidR="00CF2875">
        <w:rPr>
          <w:rFonts w:asciiTheme="minorHAnsi" w:hAnsiTheme="minorHAnsi" w:cs="Times New Roman"/>
          <w:sz w:val="20"/>
          <w:szCs w:val="20"/>
        </w:rPr>
        <w:t xml:space="preserve"> </w:t>
      </w:r>
      <w:r w:rsidR="00CF2875" w:rsidRPr="00FB254C">
        <w:rPr>
          <w:rFonts w:asciiTheme="minorHAnsi" w:hAnsiTheme="minorHAnsi" w:cs="Times New Roman"/>
          <w:sz w:val="20"/>
          <w:szCs w:val="20"/>
        </w:rPr>
        <w:t>L’abonné établit une nouvelle demande d’adhésion au prélèvement automatique uniquement lorsqu’il avait dénoncé son contrat et qu’il souhaite de nouveau bénéficier de ce mode de paiement.</w:t>
      </w:r>
    </w:p>
    <w:p w:rsidR="00AB7573" w:rsidRPr="00FB254C" w:rsidRDefault="00CF2875" w:rsidP="00AB7573">
      <w:pPr>
        <w:pStyle w:val="Standard"/>
        <w:jc w:val="both"/>
        <w:rPr>
          <w:rFonts w:asciiTheme="minorHAnsi" w:hAnsiTheme="minorHAnsi" w:cs="Times New Roman"/>
          <w:sz w:val="20"/>
          <w:szCs w:val="20"/>
        </w:rPr>
      </w:pPr>
      <w:r>
        <w:rPr>
          <w:rFonts w:asciiTheme="minorHAnsi" w:hAnsiTheme="minorHAnsi" w:cs="Times New Roman"/>
          <w:sz w:val="20"/>
          <w:szCs w:val="20"/>
        </w:rPr>
        <w:t>Conformément à notre règlement de service, le relevé du compteur d’eau doit-être communiqué au service chaque fin d’année afin d’établir la facture de régularisation. Sans retour d’un relevé réel, le service ne reconduira pas la mensualisation l’année suivante.</w:t>
      </w:r>
    </w:p>
    <w:p w:rsidR="00AB7573" w:rsidRPr="00594810" w:rsidRDefault="00AB7573" w:rsidP="00AB7573">
      <w:pPr>
        <w:pStyle w:val="Standard"/>
        <w:jc w:val="both"/>
        <w:rPr>
          <w:rFonts w:asciiTheme="minorHAnsi" w:hAnsiTheme="minorHAnsi" w:cs="Times New Roman"/>
          <w:sz w:val="16"/>
          <w:szCs w:val="16"/>
        </w:rPr>
      </w:pPr>
    </w:p>
    <w:p w:rsidR="00AB7573" w:rsidRPr="00FB254C" w:rsidRDefault="00AB7573" w:rsidP="00AB7573">
      <w:pPr>
        <w:pStyle w:val="Paragraphedeliste"/>
        <w:numPr>
          <w:ilvl w:val="0"/>
          <w:numId w:val="1"/>
        </w:numPr>
        <w:jc w:val="both"/>
        <w:rPr>
          <w:rFonts w:asciiTheme="minorHAnsi" w:hAnsiTheme="minorHAnsi" w:cs="Times New Roman"/>
          <w:b/>
          <w:bCs/>
          <w:color w:val="0070C0"/>
          <w:sz w:val="20"/>
          <w:szCs w:val="20"/>
          <w:u w:val="single"/>
        </w:rPr>
      </w:pPr>
      <w:r w:rsidRPr="00FB254C">
        <w:rPr>
          <w:rFonts w:asciiTheme="minorHAnsi" w:hAnsiTheme="minorHAnsi" w:cs="Times New Roman"/>
          <w:b/>
          <w:bCs/>
          <w:color w:val="0070C0"/>
          <w:sz w:val="20"/>
          <w:szCs w:val="20"/>
          <w:u w:val="single"/>
        </w:rPr>
        <w:t>ECHEANCES IMPAYEES</w:t>
      </w:r>
    </w:p>
    <w:p w:rsidR="00D20635" w:rsidRPr="00D20635" w:rsidRDefault="00C17A20" w:rsidP="00D20635">
      <w:pPr>
        <w:pStyle w:val="Standard"/>
        <w:jc w:val="both"/>
        <w:rPr>
          <w:rFonts w:asciiTheme="minorHAnsi" w:hAnsiTheme="minorHAnsi" w:cs="Times New Roman"/>
          <w:b/>
          <w:bCs/>
          <w:sz w:val="20"/>
          <w:szCs w:val="20"/>
        </w:rPr>
      </w:pPr>
      <w:r>
        <w:rPr>
          <w:rFonts w:asciiTheme="minorHAnsi" w:hAnsiTheme="minorHAnsi" w:cs="Times New Roman"/>
          <w:sz w:val="20"/>
          <w:szCs w:val="20"/>
        </w:rPr>
        <w:t>Si un prélèvement ne peut-être effectué sur le compte de l’abonné, il ne sera pas</w:t>
      </w:r>
      <w:r w:rsidR="00D20635">
        <w:rPr>
          <w:rFonts w:asciiTheme="minorHAnsi" w:hAnsiTheme="minorHAnsi" w:cs="Times New Roman"/>
          <w:sz w:val="20"/>
          <w:szCs w:val="20"/>
        </w:rPr>
        <w:t xml:space="preserve"> automatiquement représenté. </w:t>
      </w:r>
      <w:r w:rsidR="00D20635" w:rsidRPr="00D20635">
        <w:rPr>
          <w:rFonts w:asciiTheme="minorHAnsi" w:hAnsiTheme="minorHAnsi" w:cs="Times New Roman"/>
          <w:b/>
          <w:bCs/>
          <w:sz w:val="20"/>
          <w:szCs w:val="20"/>
        </w:rPr>
        <w:t>Les frais de rejet éventuels sont à la charge de l’abonné.</w:t>
      </w:r>
    </w:p>
    <w:p w:rsidR="00AB7573" w:rsidRPr="00FB254C" w:rsidRDefault="00276C14" w:rsidP="00AB7573">
      <w:pPr>
        <w:pStyle w:val="Standard"/>
        <w:jc w:val="both"/>
        <w:rPr>
          <w:rFonts w:asciiTheme="minorHAnsi" w:hAnsiTheme="minorHAnsi" w:cs="Times New Roman"/>
          <w:sz w:val="20"/>
          <w:szCs w:val="20"/>
        </w:rPr>
      </w:pPr>
      <w:r w:rsidRPr="00FB254C">
        <w:rPr>
          <w:rFonts w:asciiTheme="minorHAnsi" w:hAnsiTheme="minorHAnsi" w:cs="Times New Roman"/>
          <w:sz w:val="20"/>
          <w:szCs w:val="20"/>
        </w:rPr>
        <w:t>Si deux prélèvements ne peuvent être effectués sur votre compte, le service des eaux procédera automatiquement à l’annulation de la mensualisation.</w:t>
      </w:r>
    </w:p>
    <w:p w:rsidR="00276C14" w:rsidRPr="00FB254C" w:rsidRDefault="00276C14" w:rsidP="00AB7573">
      <w:pPr>
        <w:pStyle w:val="Standard"/>
        <w:jc w:val="both"/>
        <w:rPr>
          <w:rFonts w:asciiTheme="minorHAnsi" w:hAnsiTheme="minorHAnsi" w:cs="Times New Roman"/>
          <w:b/>
          <w:bCs/>
          <w:color w:val="0070C0"/>
        </w:rPr>
      </w:pPr>
      <w:r w:rsidRPr="00FB254C">
        <w:rPr>
          <w:rFonts w:asciiTheme="minorHAnsi" w:hAnsiTheme="minorHAnsi" w:cs="Times New Roman"/>
          <w:b/>
          <w:bCs/>
          <w:color w:val="0070C0"/>
        </w:rPr>
        <w:t>Fait à ……………………………………</w:t>
      </w:r>
      <w:r w:rsidR="00AF4D7F" w:rsidRPr="00FB254C">
        <w:rPr>
          <w:rFonts w:asciiTheme="minorHAnsi" w:hAnsiTheme="minorHAnsi" w:cs="Times New Roman"/>
          <w:b/>
          <w:bCs/>
          <w:color w:val="0070C0"/>
        </w:rPr>
        <w:t>, le …………………………………</w:t>
      </w:r>
      <w:r w:rsidR="005A5037">
        <w:rPr>
          <w:rFonts w:asciiTheme="minorHAnsi" w:hAnsiTheme="minorHAnsi" w:cs="Times New Roman"/>
          <w:b/>
          <w:bCs/>
          <w:color w:val="0070C0"/>
        </w:rPr>
        <w:t>………</w:t>
      </w:r>
      <w:proofErr w:type="gramStart"/>
      <w:r w:rsidR="005A5037">
        <w:rPr>
          <w:rFonts w:asciiTheme="minorHAnsi" w:hAnsiTheme="minorHAnsi" w:cs="Times New Roman"/>
          <w:b/>
          <w:bCs/>
          <w:color w:val="0070C0"/>
        </w:rPr>
        <w:t>…….</w:t>
      </w:r>
      <w:proofErr w:type="gramEnd"/>
      <w:r w:rsidR="005A5037" w:rsidRPr="00FB254C">
        <w:rPr>
          <w:rFonts w:asciiTheme="minorHAnsi" w:hAnsiTheme="minorHAnsi" w:cs="Times New Roman"/>
          <w:b/>
          <w:bCs/>
          <w:color w:val="0070C0"/>
        </w:rPr>
        <w:t>….</w:t>
      </w:r>
      <w:r w:rsidR="00AF4D7F" w:rsidRPr="00FB254C">
        <w:rPr>
          <w:rFonts w:asciiTheme="minorHAnsi" w:hAnsiTheme="minorHAnsi" w:cs="Times New Roman"/>
          <w:b/>
          <w:bCs/>
          <w:color w:val="0070C0"/>
        </w:rPr>
        <w:t>Signature du payeur</w:t>
      </w:r>
    </w:p>
    <w:p w:rsidR="00D20635" w:rsidRPr="004E6EB2" w:rsidRDefault="00AF4D7F" w:rsidP="00AB7573">
      <w:pPr>
        <w:pStyle w:val="Standard"/>
        <w:jc w:val="both"/>
        <w:rPr>
          <w:rFonts w:asciiTheme="minorHAnsi" w:hAnsiTheme="minorHAnsi" w:cs="Times New Roman"/>
          <w:i/>
          <w:iCs/>
          <w:color w:val="0070C0"/>
          <w:sz w:val="20"/>
          <w:szCs w:val="20"/>
        </w:rPr>
      </w:pPr>
      <w:r w:rsidRPr="00FB254C">
        <w:rPr>
          <w:rFonts w:asciiTheme="minorHAnsi" w:hAnsiTheme="minorHAnsi" w:cs="Times New Roman"/>
        </w:rPr>
        <w:tab/>
      </w:r>
      <w:r w:rsidRPr="00FB254C">
        <w:rPr>
          <w:rFonts w:asciiTheme="minorHAnsi" w:hAnsiTheme="minorHAnsi" w:cs="Times New Roman"/>
        </w:rPr>
        <w:tab/>
      </w:r>
      <w:r w:rsidRPr="00FB254C">
        <w:rPr>
          <w:rFonts w:asciiTheme="minorHAnsi" w:hAnsiTheme="minorHAnsi" w:cs="Times New Roman"/>
        </w:rPr>
        <w:tab/>
      </w:r>
      <w:r w:rsidRPr="00FB254C">
        <w:rPr>
          <w:rFonts w:asciiTheme="minorHAnsi" w:hAnsiTheme="minorHAnsi" w:cs="Times New Roman"/>
        </w:rPr>
        <w:tab/>
      </w:r>
      <w:r w:rsidRPr="00FB254C">
        <w:rPr>
          <w:rFonts w:asciiTheme="minorHAnsi" w:hAnsiTheme="minorHAnsi" w:cs="Times New Roman"/>
        </w:rPr>
        <w:tab/>
      </w:r>
      <w:r w:rsidRPr="00FB254C">
        <w:rPr>
          <w:rFonts w:asciiTheme="minorHAnsi" w:hAnsiTheme="minorHAnsi" w:cs="Times New Roman"/>
        </w:rPr>
        <w:tab/>
      </w:r>
      <w:r w:rsidRPr="00FB254C">
        <w:rPr>
          <w:rFonts w:asciiTheme="minorHAnsi" w:hAnsiTheme="minorHAnsi" w:cs="Times New Roman"/>
        </w:rPr>
        <w:tab/>
      </w:r>
      <w:r w:rsidRPr="00FB254C">
        <w:rPr>
          <w:rFonts w:asciiTheme="minorHAnsi" w:hAnsiTheme="minorHAnsi" w:cs="Times New Roman"/>
        </w:rPr>
        <w:tab/>
        <w:t xml:space="preserve"> </w:t>
      </w:r>
      <w:r w:rsidRPr="00FB254C">
        <w:rPr>
          <w:rFonts w:asciiTheme="minorHAnsi" w:hAnsiTheme="minorHAnsi" w:cs="Times New Roman"/>
          <w:i/>
          <w:iCs/>
          <w:color w:val="0070C0"/>
          <w:sz w:val="20"/>
          <w:szCs w:val="20"/>
        </w:rPr>
        <w:t>Précédée de la mention « bon pour acceptation »</w:t>
      </w:r>
    </w:p>
    <w:sectPr w:rsidR="00D20635" w:rsidRPr="004E6EB2" w:rsidSect="00CF2875">
      <w:headerReference w:type="default" r:id="rId7"/>
      <w:footerReference w:type="default" r:id="rId8"/>
      <w:pgSz w:w="11906" w:h="16838"/>
      <w:pgMar w:top="170" w:right="720" w:bottom="1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B69" w:rsidRDefault="007A0B69" w:rsidP="006E14BD">
      <w:pPr>
        <w:spacing w:after="0" w:line="240" w:lineRule="auto"/>
      </w:pPr>
      <w:r>
        <w:separator/>
      </w:r>
    </w:p>
  </w:endnote>
  <w:endnote w:type="continuationSeparator" w:id="0">
    <w:p w:rsidR="007A0B69" w:rsidRDefault="007A0B69" w:rsidP="006E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Myriad Pro Light">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BD" w:rsidRPr="00D20635" w:rsidRDefault="004D3542" w:rsidP="006E14BD">
    <w:pPr>
      <w:pStyle w:val="Pieddepage"/>
      <w:rPr>
        <w:rFonts w:ascii="Myriad Pro" w:hAnsi="Myriad Pro"/>
        <w:sz w:val="18"/>
        <w:szCs w:val="18"/>
      </w:rPr>
    </w:pPr>
    <w:r w:rsidRPr="00D20635">
      <w:rPr>
        <w:noProof/>
        <w:sz w:val="18"/>
        <w:szCs w:val="18"/>
        <w:lang w:eastAsia="fr-FR"/>
      </w:rPr>
      <mc:AlternateContent>
        <mc:Choice Requires="wps">
          <w:drawing>
            <wp:anchor distT="0" distB="0" distL="114300" distR="114300" simplePos="0" relativeHeight="251663360" behindDoc="0" locked="0" layoutInCell="1" allowOverlap="1" wp14:anchorId="34D1F143" wp14:editId="75216ABB">
              <wp:simplePos x="0" y="0"/>
              <wp:positionH relativeFrom="column">
                <wp:posOffset>-511810</wp:posOffset>
              </wp:positionH>
              <wp:positionV relativeFrom="paragraph">
                <wp:posOffset>150495</wp:posOffset>
              </wp:positionV>
              <wp:extent cx="7663180" cy="539115"/>
              <wp:effectExtent l="0" t="0" r="13970" b="133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3180" cy="539115"/>
                      </a:xfrm>
                      <a:prstGeom prst="rect">
                        <a:avLst/>
                      </a:prstGeom>
                      <a:solidFill>
                        <a:srgbClr val="0070C0"/>
                      </a:solidFill>
                      <a:ln w="25400" cap="flat" cmpd="sng" algn="ctr">
                        <a:solidFill>
                          <a:srgbClr val="0070C0"/>
                        </a:solidFill>
                        <a:prstDash val="solid"/>
                      </a:ln>
                      <a:effectLst/>
                    </wps:spPr>
                    <wps:txbx>
                      <w:txbxContent>
                        <w:p w:rsidR="006E14BD" w:rsidRPr="003A3372" w:rsidRDefault="006E14BD" w:rsidP="006E14BD">
                          <w:pPr>
                            <w:pStyle w:val="Paragraphestandard"/>
                            <w:jc w:val="distribute"/>
                            <w:rPr>
                              <w:rFonts w:ascii="Myriad Pro Light" w:hAnsi="Myriad Pro Light" w:cs="Myriad Pro Light"/>
                              <w:color w:val="FFFFFF"/>
                              <w:sz w:val="18"/>
                              <w:szCs w:val="18"/>
                            </w:rPr>
                          </w:pPr>
                          <w:r w:rsidRPr="003A3372">
                            <w:rPr>
                              <w:rFonts w:ascii="Myriad Pro Light" w:hAnsi="Myriad Pro Light" w:cs="Myriad Pro Light"/>
                              <w:color w:val="FFFFFF"/>
                              <w:sz w:val="18"/>
                              <w:szCs w:val="18"/>
                            </w:rPr>
                            <w:t>3 Impasse Charlemagne · B.P. 90103</w:t>
                          </w:r>
                          <w:r w:rsidR="003A3372" w:rsidRPr="003A3372">
                            <w:rPr>
                              <w:rFonts w:ascii="Myriad Pro Light" w:hAnsi="Myriad Pro Light" w:cs="Myriad Pro Light"/>
                              <w:color w:val="FFFFFF"/>
                              <w:sz w:val="18"/>
                              <w:szCs w:val="18"/>
                            </w:rPr>
                            <w:t xml:space="preserve"> · </w:t>
                          </w:r>
                          <w:r w:rsidRPr="003A3372">
                            <w:rPr>
                              <w:rFonts w:ascii="Myriad Pro Light" w:hAnsi="Myriad Pro Light" w:cs="Myriad Pro Light"/>
                              <w:color w:val="FFFFFF"/>
                              <w:sz w:val="18"/>
                              <w:szCs w:val="18"/>
                            </w:rPr>
                            <w:t>66704 Argelès-sur-Mer Cedex · Tél. : 04 68 81 63 77 · Fax : 04 68 95 92 78 • www.cc-</w:t>
                          </w:r>
                          <w:r w:rsidR="009033E1">
                            <w:rPr>
                              <w:rFonts w:ascii="Myriad Pro Light" w:hAnsi="Myriad Pro Light" w:cs="Myriad Pro Light"/>
                              <w:color w:val="FFFFFF"/>
                              <w:sz w:val="18"/>
                              <w:szCs w:val="18"/>
                            </w:rPr>
                            <w:t>acvi.com</w:t>
                          </w:r>
                        </w:p>
                        <w:p w:rsidR="006E14BD" w:rsidRDefault="004D3542" w:rsidP="006E14BD">
                          <w:pPr>
                            <w:jc w:val="right"/>
                          </w:pPr>
                          <w:r>
                            <w:rPr>
                              <w:rFonts w:ascii="Myriad Pro" w:hAnsi="Myriad Pro" w:cs="Myriad Pro"/>
                              <w:caps/>
                              <w:noProof/>
                              <w:color w:val="0070C0"/>
                              <w:spacing w:val="2"/>
                              <w:sz w:val="18"/>
                              <w:szCs w:val="18"/>
                              <w:lang w:eastAsia="fr-FR"/>
                            </w:rPr>
                            <w:drawing>
                              <wp:inline distT="0" distB="0" distL="0" distR="0" wp14:anchorId="57734831" wp14:editId="7CA55943">
                                <wp:extent cx="1626870" cy="415925"/>
                                <wp:effectExtent l="0" t="0" r="0" b="3175"/>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415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D1F143" id="Rectangle 4" o:spid="_x0000_s1027" style="position:absolute;margin-left:-40.3pt;margin-top:11.85pt;width:603.4pt;height:4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" fillcolor="#0070c0" strokecolor="#0070c0" strokeweight="2pt">
              <v:path arrowok="t"/>
              <v:textbox>
                <w:txbxContent>
                  <w:p w:rsidR="006E14BD" w:rsidRPr="003A3372" w:rsidRDefault="006E14BD" w:rsidP="006E14BD">
                    <w:pPr>
                      <w:pStyle w:val="Paragraphestandard"/>
                      <w:jc w:val="distribute"/>
                      <w:rPr>
                        <w:rFonts w:ascii="Myriad Pro Light" w:hAnsi="Myriad Pro Light" w:cs="Myriad Pro Light"/>
                        <w:color w:val="FFFFFF"/>
                        <w:sz w:val="18"/>
                        <w:szCs w:val="18"/>
                      </w:rPr>
                    </w:pPr>
                    <w:r w:rsidRPr="003A3372">
                      <w:rPr>
                        <w:rFonts w:ascii="Myriad Pro Light" w:hAnsi="Myriad Pro Light" w:cs="Myriad Pro Light"/>
                        <w:color w:val="FFFFFF"/>
                        <w:sz w:val="18"/>
                        <w:szCs w:val="18"/>
                      </w:rPr>
                      <w:t>3 Impasse Charlemagne · B.P. 90103</w:t>
                    </w:r>
                    <w:r w:rsidR="003A3372" w:rsidRPr="003A3372">
                      <w:rPr>
                        <w:rFonts w:ascii="Myriad Pro Light" w:hAnsi="Myriad Pro Light" w:cs="Myriad Pro Light"/>
                        <w:color w:val="FFFFFF"/>
                        <w:sz w:val="18"/>
                        <w:szCs w:val="18"/>
                      </w:rPr>
                      <w:t xml:space="preserve"> · </w:t>
                    </w:r>
                    <w:r w:rsidRPr="003A3372">
                      <w:rPr>
                        <w:rFonts w:ascii="Myriad Pro Light" w:hAnsi="Myriad Pro Light" w:cs="Myriad Pro Light"/>
                        <w:color w:val="FFFFFF"/>
                        <w:sz w:val="18"/>
                        <w:szCs w:val="18"/>
                      </w:rPr>
                      <w:t>66704 Argelès-sur-Mer Cedex · Tél. : 04 68 81 63 77 · Fax : 04 68 95 92 78 • www.cc-</w:t>
                    </w:r>
                    <w:r w:rsidR="009033E1">
                      <w:rPr>
                        <w:rFonts w:ascii="Myriad Pro Light" w:hAnsi="Myriad Pro Light" w:cs="Myriad Pro Light"/>
                        <w:color w:val="FFFFFF"/>
                        <w:sz w:val="18"/>
                        <w:szCs w:val="18"/>
                      </w:rPr>
                      <w:t>acvi.com</w:t>
                    </w:r>
                    <w:bookmarkStart w:id="1" w:name="_GoBack"/>
                    <w:bookmarkEnd w:id="1"/>
                  </w:p>
                  <w:p w:rsidR="006E14BD" w:rsidRDefault="004D3542" w:rsidP="006E14BD">
                    <w:pPr>
                      <w:jc w:val="right"/>
                    </w:pPr>
                    <w:r>
                      <w:rPr>
                        <w:rFonts w:ascii="Myriad Pro" w:hAnsi="Myriad Pro" w:cs="Myriad Pro"/>
                        <w:caps/>
                        <w:noProof/>
                        <w:color w:val="0070C0"/>
                        <w:spacing w:val="2"/>
                        <w:sz w:val="18"/>
                        <w:szCs w:val="18"/>
                        <w:lang w:eastAsia="fr-FR"/>
                      </w:rPr>
                      <w:drawing>
                        <wp:inline distT="0" distB="0" distL="0" distR="0" wp14:anchorId="57734831" wp14:editId="7CA55943">
                          <wp:extent cx="1626870" cy="415925"/>
                          <wp:effectExtent l="0" t="0" r="0" b="3175"/>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415925"/>
                                  </a:xfrm>
                                  <a:prstGeom prst="rect">
                                    <a:avLst/>
                                  </a:prstGeom>
                                  <a:noFill/>
                                  <a:ln>
                                    <a:noFill/>
                                  </a:ln>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B69" w:rsidRDefault="007A0B69" w:rsidP="006E14BD">
      <w:pPr>
        <w:spacing w:after="0" w:line="240" w:lineRule="auto"/>
      </w:pPr>
      <w:r>
        <w:separator/>
      </w:r>
    </w:p>
  </w:footnote>
  <w:footnote w:type="continuationSeparator" w:id="0">
    <w:p w:rsidR="007A0B69" w:rsidRDefault="007A0B69" w:rsidP="006E1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37" w:rsidRDefault="00CF2875" w:rsidP="008235C9">
    <w:pPr>
      <w:pStyle w:val="En-tte"/>
      <w:tabs>
        <w:tab w:val="clear" w:pos="4536"/>
        <w:tab w:val="clear" w:pos="9072"/>
        <w:tab w:val="center" w:pos="5233"/>
      </w:tabs>
      <w:rPr>
        <w:noProof/>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2pt;height:75pt">
          <v:imagedata r:id="rId1" o:title="LOGO2"/>
        </v:shape>
      </w:pict>
    </w:r>
    <w:r w:rsidR="004D3542">
      <w:rPr>
        <w:noProof/>
        <w:lang w:eastAsia="fr-FR"/>
      </w:rPr>
      <mc:AlternateContent>
        <mc:Choice Requires="wps">
          <w:drawing>
            <wp:anchor distT="4294967295" distB="4294967295" distL="114300" distR="114300" simplePos="0" relativeHeight="251657216" behindDoc="0" locked="0" layoutInCell="1" allowOverlap="1">
              <wp:simplePos x="0" y="0"/>
              <wp:positionH relativeFrom="column">
                <wp:posOffset>-899795</wp:posOffset>
              </wp:positionH>
              <wp:positionV relativeFrom="paragraph">
                <wp:posOffset>1153794</wp:posOffset>
              </wp:positionV>
              <wp:extent cx="1760220" cy="0"/>
              <wp:effectExtent l="0" t="0" r="11430" b="19050"/>
              <wp:wrapNone/>
              <wp:docPr id="9"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0220" cy="0"/>
                      </a:xfrm>
                      <a:prstGeom prst="line">
                        <a:avLst/>
                      </a:prstGeom>
                      <a:noFill/>
                      <a:ln w="12700" cap="flat" cmpd="sng" algn="ctr">
                        <a:solidFill>
                          <a:srgbClr val="0070C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7423B8" id="Connecteur droit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90.85pt" to="67.7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" strokecolor="#0070c0" strokeweight="1pt">
              <o:lock v:ext="edit" shapetype="f"/>
            </v:line>
          </w:pict>
        </mc:Fallback>
      </mc:AlternateContent>
    </w:r>
  </w:p>
  <w:p w:rsidR="005A5037" w:rsidRDefault="005A5037" w:rsidP="008235C9">
    <w:pPr>
      <w:pStyle w:val="En-tte"/>
      <w:tabs>
        <w:tab w:val="clear" w:pos="4536"/>
        <w:tab w:val="clear" w:pos="9072"/>
        <w:tab w:val="center" w:pos="5233"/>
      </w:tabs>
      <w:rPr>
        <w:noProof/>
        <w:lang w:eastAsia="fr-FR"/>
      </w:rPr>
    </w:pPr>
  </w:p>
  <w:p w:rsidR="006E14BD" w:rsidRDefault="008235C9" w:rsidP="008235C9">
    <w:pPr>
      <w:pStyle w:val="En-tte"/>
      <w:tabs>
        <w:tab w:val="clear" w:pos="4536"/>
        <w:tab w:val="clear" w:pos="9072"/>
        <w:tab w:val="center" w:pos="523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1446"/>
    <w:multiLevelType w:val="multilevel"/>
    <w:tmpl w:val="0AD4BE4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95C1002"/>
    <w:multiLevelType w:val="multilevel"/>
    <w:tmpl w:val="18C0CD52"/>
    <w:styleLink w:val="WWNum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A343DE"/>
    <w:multiLevelType w:val="multilevel"/>
    <w:tmpl w:val="BD944752"/>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D860F98"/>
    <w:multiLevelType w:val="multilevel"/>
    <w:tmpl w:val="D12068A6"/>
    <w:styleLink w:val="WWNum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
    <w:lvlOverride w:ilvl="0">
      <w:lvl w:ilvl="0">
        <w:start w:val="1"/>
        <w:numFmt w:val="upperRoman"/>
        <w:lvlText w:val="%1."/>
        <w:lvlJc w:val="right"/>
        <w:pPr>
          <w:ind w:left="720" w:hanging="360"/>
        </w:pPr>
        <w:rPr>
          <w:color w:val="0070C0"/>
        </w:rPr>
      </w:lvl>
    </w:lvlOverride>
  </w:num>
  <w:num w:numId="2">
    <w:abstractNumId w:val="0"/>
  </w:num>
  <w:num w:numId="3">
    <w:abstractNumId w:val="2"/>
  </w:num>
  <w:num w:numId="4">
    <w:abstractNumId w:val="3"/>
  </w:num>
  <w:num w:numId="5">
    <w:abstractNumId w:val="1"/>
    <w:lvlOverride w:ilvl="0">
      <w:startOverride w:val="1"/>
    </w:lvlOverride>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BD"/>
    <w:rsid w:val="00044E19"/>
    <w:rsid w:val="00276C14"/>
    <w:rsid w:val="002F247A"/>
    <w:rsid w:val="003A3372"/>
    <w:rsid w:val="003A562C"/>
    <w:rsid w:val="003F7C45"/>
    <w:rsid w:val="004D3542"/>
    <w:rsid w:val="004E0C4C"/>
    <w:rsid w:val="004E6EB2"/>
    <w:rsid w:val="00594810"/>
    <w:rsid w:val="005A5037"/>
    <w:rsid w:val="005F2DAF"/>
    <w:rsid w:val="005F3022"/>
    <w:rsid w:val="00614E6E"/>
    <w:rsid w:val="00647196"/>
    <w:rsid w:val="006B4745"/>
    <w:rsid w:val="006E14BD"/>
    <w:rsid w:val="006E6321"/>
    <w:rsid w:val="007A0B69"/>
    <w:rsid w:val="008235C9"/>
    <w:rsid w:val="009033E1"/>
    <w:rsid w:val="00A04CB2"/>
    <w:rsid w:val="00A13236"/>
    <w:rsid w:val="00AB7573"/>
    <w:rsid w:val="00AF4D7F"/>
    <w:rsid w:val="00C17A20"/>
    <w:rsid w:val="00C62411"/>
    <w:rsid w:val="00CB6BF1"/>
    <w:rsid w:val="00CD4A87"/>
    <w:rsid w:val="00CD67DB"/>
    <w:rsid w:val="00CF2875"/>
    <w:rsid w:val="00D20635"/>
    <w:rsid w:val="00D41504"/>
    <w:rsid w:val="00D850BC"/>
    <w:rsid w:val="00FB2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776A25C5"/>
  <w15:docId w15:val="{C26E8C22-800A-434C-B7D6-9C8D2FAE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14B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E14BD"/>
    <w:rPr>
      <w:rFonts w:ascii="Tahoma" w:hAnsi="Tahoma" w:cs="Tahoma"/>
      <w:sz w:val="16"/>
      <w:szCs w:val="16"/>
    </w:rPr>
  </w:style>
  <w:style w:type="paragraph" w:styleId="En-tte">
    <w:name w:val="header"/>
    <w:basedOn w:val="Normal"/>
    <w:link w:val="En-tteCar"/>
    <w:uiPriority w:val="99"/>
    <w:unhideWhenUsed/>
    <w:rsid w:val="006E14BD"/>
    <w:pPr>
      <w:tabs>
        <w:tab w:val="center" w:pos="4536"/>
        <w:tab w:val="right" w:pos="9072"/>
      </w:tabs>
      <w:spacing w:after="0" w:line="240" w:lineRule="auto"/>
    </w:pPr>
  </w:style>
  <w:style w:type="character" w:customStyle="1" w:styleId="En-tteCar">
    <w:name w:val="En-tête Car"/>
    <w:basedOn w:val="Policepardfaut"/>
    <w:link w:val="En-tte"/>
    <w:uiPriority w:val="99"/>
    <w:rsid w:val="006E14BD"/>
  </w:style>
  <w:style w:type="paragraph" w:styleId="Pieddepage">
    <w:name w:val="footer"/>
    <w:basedOn w:val="Normal"/>
    <w:link w:val="PieddepageCar"/>
    <w:uiPriority w:val="99"/>
    <w:unhideWhenUsed/>
    <w:rsid w:val="006E14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4BD"/>
  </w:style>
  <w:style w:type="paragraph" w:customStyle="1" w:styleId="Paragraphestandard">
    <w:name w:val="[Paragraphe standard]"/>
    <w:basedOn w:val="Normal"/>
    <w:uiPriority w:val="99"/>
    <w:rsid w:val="006E14BD"/>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tandard">
    <w:name w:val="Standard"/>
    <w:rsid w:val="00AB757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Standard"/>
    <w:rsid w:val="00AB7573"/>
    <w:pPr>
      <w:ind w:left="720"/>
    </w:pPr>
    <w:rPr>
      <w:szCs w:val="21"/>
    </w:rPr>
  </w:style>
  <w:style w:type="numbering" w:customStyle="1" w:styleId="WWNum3">
    <w:name w:val="WWNum3"/>
    <w:basedOn w:val="Aucuneliste"/>
    <w:rsid w:val="00AB7573"/>
    <w:pPr>
      <w:numPr>
        <w:numId w:val="9"/>
      </w:numPr>
    </w:pPr>
  </w:style>
  <w:style w:type="numbering" w:customStyle="1" w:styleId="WWNum4">
    <w:name w:val="WWNum4"/>
    <w:basedOn w:val="Aucuneliste"/>
    <w:rsid w:val="00AB7573"/>
    <w:pPr>
      <w:numPr>
        <w:numId w:val="2"/>
      </w:numPr>
    </w:pPr>
  </w:style>
  <w:style w:type="numbering" w:customStyle="1" w:styleId="WWNum5">
    <w:name w:val="WWNum5"/>
    <w:basedOn w:val="Aucuneliste"/>
    <w:rsid w:val="00AB7573"/>
    <w:pPr>
      <w:numPr>
        <w:numId w:val="3"/>
      </w:numPr>
    </w:pPr>
  </w:style>
  <w:style w:type="numbering" w:customStyle="1" w:styleId="WWNum8">
    <w:name w:val="WWNum8"/>
    <w:basedOn w:val="Aucuneliste"/>
    <w:rsid w:val="00AB757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MC. CARLIER</dc:creator>
  <cp:lastModifiedBy>Virginie COLLARD</cp:lastModifiedBy>
  <cp:revision>22</cp:revision>
  <cp:lastPrinted>2022-11-14T08:12:00Z</cp:lastPrinted>
  <dcterms:created xsi:type="dcterms:W3CDTF">2020-06-12T10:11:00Z</dcterms:created>
  <dcterms:modified xsi:type="dcterms:W3CDTF">2022-11-17T13:54:00Z</dcterms:modified>
</cp:coreProperties>
</file>