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4C0E" w:rsidRPr="00C11A99" w:rsidRDefault="00594C0E" w:rsidP="00594C0E">
      <w:pPr>
        <w:tabs>
          <w:tab w:val="left" w:pos="567"/>
        </w:tabs>
        <w:ind w:left="567" w:right="22"/>
        <w:jc w:val="center"/>
        <w:rPr>
          <w:rFonts w:asciiTheme="minorHAnsi" w:hAnsiTheme="minorHAnsi" w:cstheme="minorHAnsi"/>
          <w:b/>
          <w:bCs/>
          <w:sz w:val="24"/>
        </w:rPr>
      </w:pPr>
      <w:r w:rsidRPr="00C11A99">
        <w:rPr>
          <w:rFonts w:asciiTheme="minorHAnsi" w:hAnsiTheme="minorHAnsi" w:cstheme="minorHAnsi"/>
          <w:b/>
          <w:bCs/>
          <w:sz w:val="24"/>
        </w:rPr>
        <w:t xml:space="preserve">La Communauté de Communes </w:t>
      </w:r>
      <w:r w:rsidRPr="00C11A99">
        <w:rPr>
          <w:rFonts w:asciiTheme="minorHAnsi" w:hAnsiTheme="minorHAnsi" w:cstheme="minorHAnsi"/>
          <w:b/>
          <w:bCs/>
          <w:sz w:val="24"/>
        </w:rPr>
        <w:br/>
        <w:t>ALBERES COTE VERMEILLE ILLIBERIS</w:t>
      </w:r>
    </w:p>
    <w:p w:rsidR="00594C0E" w:rsidRPr="00C11A99" w:rsidRDefault="00594C0E" w:rsidP="00594C0E">
      <w:pPr>
        <w:tabs>
          <w:tab w:val="left" w:pos="567"/>
        </w:tabs>
        <w:ind w:left="567" w:right="22"/>
        <w:jc w:val="center"/>
        <w:rPr>
          <w:rFonts w:asciiTheme="minorHAnsi" w:hAnsiTheme="minorHAnsi" w:cstheme="minorHAnsi"/>
          <w:b/>
          <w:bCs/>
          <w:sz w:val="24"/>
        </w:rPr>
      </w:pPr>
      <w:r w:rsidRPr="00C11A99">
        <w:rPr>
          <w:rFonts w:asciiTheme="minorHAnsi" w:hAnsiTheme="minorHAnsi" w:cstheme="minorHAnsi"/>
          <w:b/>
          <w:bCs/>
          <w:sz w:val="24"/>
        </w:rPr>
        <w:t>Recrute</w:t>
      </w:r>
    </w:p>
    <w:p w:rsidR="00516C83" w:rsidRDefault="00961182" w:rsidP="00516C83">
      <w:pPr>
        <w:spacing w:before="0"/>
        <w:jc w:val="center"/>
        <w:rPr>
          <w:rFonts w:asciiTheme="minorHAnsi" w:hAnsiTheme="minorHAnsi" w:cstheme="minorHAnsi"/>
          <w:b/>
          <w:bCs/>
          <w:sz w:val="24"/>
        </w:rPr>
      </w:pPr>
      <w:proofErr w:type="spellStart"/>
      <w:proofErr w:type="gramStart"/>
      <w:r w:rsidRPr="00C11A99">
        <w:rPr>
          <w:rFonts w:asciiTheme="minorHAnsi" w:hAnsiTheme="minorHAnsi" w:cstheme="minorHAnsi"/>
          <w:b/>
          <w:bCs/>
          <w:sz w:val="24"/>
        </w:rPr>
        <w:t>Un</w:t>
      </w:r>
      <w:r w:rsidR="00C11A99">
        <w:rPr>
          <w:rFonts w:asciiTheme="minorHAnsi" w:hAnsiTheme="minorHAnsi" w:cstheme="minorHAnsi"/>
          <w:b/>
          <w:bCs/>
          <w:sz w:val="24"/>
        </w:rPr>
        <w:t>.e</w:t>
      </w:r>
      <w:proofErr w:type="spellEnd"/>
      <w:proofErr w:type="gramEnd"/>
      <w:r w:rsidR="00C11A99">
        <w:rPr>
          <w:rFonts w:asciiTheme="minorHAnsi" w:hAnsiTheme="minorHAnsi" w:cstheme="minorHAnsi"/>
          <w:b/>
          <w:bCs/>
          <w:sz w:val="24"/>
        </w:rPr>
        <w:t xml:space="preserve"> </w:t>
      </w:r>
      <w:r w:rsidR="00634CAA">
        <w:rPr>
          <w:rFonts w:asciiTheme="minorHAnsi" w:hAnsiTheme="minorHAnsi" w:cstheme="minorHAnsi"/>
          <w:b/>
          <w:bCs/>
          <w:sz w:val="24"/>
        </w:rPr>
        <w:t>gestionnaire RH, spécialité paie</w:t>
      </w:r>
    </w:p>
    <w:p w:rsidR="0088006E" w:rsidRPr="00C11A99" w:rsidRDefault="00516C83" w:rsidP="00516C83">
      <w:pPr>
        <w:spacing w:before="0"/>
        <w:jc w:val="center"/>
        <w:rPr>
          <w:rFonts w:asciiTheme="minorHAnsi" w:hAnsiTheme="minorHAnsi" w:cstheme="minorHAnsi"/>
          <w:b/>
          <w:bCs/>
          <w:sz w:val="20"/>
        </w:rPr>
      </w:pPr>
      <w:proofErr w:type="gramStart"/>
      <w:r>
        <w:rPr>
          <w:rFonts w:asciiTheme="minorHAnsi" w:hAnsiTheme="minorHAnsi" w:cstheme="minorHAnsi"/>
          <w:b/>
          <w:bCs/>
          <w:sz w:val="24"/>
        </w:rPr>
        <w:t>à</w:t>
      </w:r>
      <w:proofErr w:type="gramEnd"/>
      <w:r w:rsidR="0088006E" w:rsidRPr="00C11A99">
        <w:rPr>
          <w:rFonts w:asciiTheme="minorHAnsi" w:hAnsiTheme="minorHAnsi" w:cstheme="minorHAnsi"/>
          <w:b/>
          <w:bCs/>
          <w:sz w:val="20"/>
        </w:rPr>
        <w:t xml:space="preserve"> temps complet</w:t>
      </w:r>
    </w:p>
    <w:p w:rsidR="00594C0E" w:rsidRDefault="00186F82" w:rsidP="00594C0E">
      <w:pPr>
        <w:tabs>
          <w:tab w:val="left" w:pos="567"/>
        </w:tabs>
        <w:ind w:left="567" w:right="22"/>
        <w:jc w:val="center"/>
        <w:rPr>
          <w:rFonts w:asciiTheme="minorHAnsi" w:hAnsiTheme="minorHAnsi" w:cstheme="minorHAnsi"/>
          <w:b/>
          <w:bCs/>
          <w:szCs w:val="22"/>
        </w:rPr>
      </w:pPr>
      <w:r w:rsidRPr="00C11A99">
        <w:rPr>
          <w:rFonts w:asciiTheme="minorHAnsi" w:hAnsiTheme="minorHAnsi" w:cstheme="minorHAnsi"/>
          <w:b/>
          <w:bCs/>
          <w:szCs w:val="22"/>
        </w:rPr>
        <w:t>F</w:t>
      </w:r>
      <w:r w:rsidR="00594C0E" w:rsidRPr="00C11A99">
        <w:rPr>
          <w:rFonts w:asciiTheme="minorHAnsi" w:hAnsiTheme="minorHAnsi" w:cstheme="minorHAnsi"/>
          <w:b/>
          <w:bCs/>
          <w:szCs w:val="22"/>
        </w:rPr>
        <w:t xml:space="preserve">onctionnaire ou, à défaut, </w:t>
      </w:r>
      <w:proofErr w:type="spellStart"/>
      <w:proofErr w:type="gramStart"/>
      <w:r w:rsidR="00594C0E" w:rsidRPr="00C11A99">
        <w:rPr>
          <w:rFonts w:asciiTheme="minorHAnsi" w:hAnsiTheme="minorHAnsi" w:cstheme="minorHAnsi"/>
          <w:b/>
          <w:bCs/>
          <w:szCs w:val="22"/>
        </w:rPr>
        <w:t>contractuel</w:t>
      </w:r>
      <w:r w:rsidR="00C11A99">
        <w:rPr>
          <w:rFonts w:asciiTheme="minorHAnsi" w:hAnsiTheme="minorHAnsi" w:cstheme="minorHAnsi"/>
          <w:b/>
          <w:bCs/>
          <w:szCs w:val="22"/>
        </w:rPr>
        <w:t>.le</w:t>
      </w:r>
      <w:proofErr w:type="spellEnd"/>
      <w:proofErr w:type="gramEnd"/>
    </w:p>
    <w:p w:rsidR="00265B7C" w:rsidRPr="00265B7C" w:rsidRDefault="00265B7C" w:rsidP="00265B7C">
      <w:pPr>
        <w:tabs>
          <w:tab w:val="left" w:pos="567"/>
        </w:tabs>
        <w:ind w:left="567" w:right="22"/>
        <w:jc w:val="center"/>
        <w:rPr>
          <w:rFonts w:asciiTheme="minorHAnsi" w:hAnsiTheme="minorHAnsi" w:cstheme="minorHAnsi"/>
          <w:b/>
          <w:bCs/>
          <w:szCs w:val="22"/>
        </w:rPr>
      </w:pPr>
      <w:r w:rsidRPr="00265B7C">
        <w:rPr>
          <w:rFonts w:asciiTheme="minorHAnsi" w:hAnsiTheme="minorHAnsi" w:cstheme="minorHAnsi"/>
          <w:b/>
          <w:bCs/>
          <w:szCs w:val="22"/>
        </w:rPr>
        <w:t>Cadre d’emplois des Rédacteurs territoriaux</w:t>
      </w:r>
    </w:p>
    <w:p w:rsidR="00265B7C" w:rsidRPr="000642E5" w:rsidRDefault="00265B7C" w:rsidP="00186F82">
      <w:pPr>
        <w:tabs>
          <w:tab w:val="left" w:pos="567"/>
        </w:tabs>
        <w:spacing w:before="0"/>
        <w:ind w:left="567" w:right="23"/>
        <w:jc w:val="center"/>
        <w:rPr>
          <w:b/>
          <w:bCs/>
          <w:szCs w:val="22"/>
        </w:rPr>
      </w:pPr>
    </w:p>
    <w:p w:rsidR="009C1586" w:rsidRPr="00C11A99" w:rsidRDefault="00594C0E" w:rsidP="00C11A99">
      <w:pPr>
        <w:spacing w:before="0"/>
        <w:rPr>
          <w:rFonts w:asciiTheme="minorHAnsi" w:hAnsiTheme="minorHAnsi" w:cstheme="minorHAnsi"/>
          <w:szCs w:val="22"/>
        </w:rPr>
      </w:pPr>
      <w:r w:rsidRPr="00C11A99">
        <w:rPr>
          <w:rFonts w:asciiTheme="minorHAnsi" w:hAnsiTheme="minorHAnsi" w:cstheme="minorHAnsi"/>
          <w:szCs w:val="22"/>
        </w:rPr>
        <w:t>La Communauté de communes Albères – Côte Vermeille – Illibéris, CC ACVI, regroupe 15 communes réparties sur un territoire</w:t>
      </w:r>
      <w:r w:rsidR="000642E5" w:rsidRPr="00C11A99">
        <w:rPr>
          <w:rFonts w:asciiTheme="minorHAnsi" w:hAnsiTheme="minorHAnsi" w:cstheme="minorHAnsi"/>
          <w:szCs w:val="22"/>
        </w:rPr>
        <w:t xml:space="preserve"> aux paysages remarquables entre plaine, mer et montagne,</w:t>
      </w:r>
      <w:r w:rsidR="00186F82" w:rsidRPr="00C11A99">
        <w:rPr>
          <w:rFonts w:asciiTheme="minorHAnsi" w:hAnsiTheme="minorHAnsi" w:cstheme="minorHAnsi"/>
          <w:szCs w:val="22"/>
        </w:rPr>
        <w:t xml:space="preserve"> au sud de Perpignan, avant la frontière espagnole. Elle </w:t>
      </w:r>
      <w:r w:rsidRPr="00C11A99">
        <w:rPr>
          <w:rFonts w:asciiTheme="minorHAnsi" w:hAnsiTheme="minorHAnsi" w:cstheme="minorHAnsi"/>
          <w:szCs w:val="22"/>
        </w:rPr>
        <w:t>compt</w:t>
      </w:r>
      <w:r w:rsidR="00186F82" w:rsidRPr="00C11A99">
        <w:rPr>
          <w:rFonts w:asciiTheme="minorHAnsi" w:hAnsiTheme="minorHAnsi" w:cstheme="minorHAnsi"/>
          <w:szCs w:val="22"/>
        </w:rPr>
        <w:t>e</w:t>
      </w:r>
      <w:r w:rsidRPr="00C11A99">
        <w:rPr>
          <w:rFonts w:asciiTheme="minorHAnsi" w:hAnsiTheme="minorHAnsi" w:cstheme="minorHAnsi"/>
          <w:szCs w:val="22"/>
        </w:rPr>
        <w:t xml:space="preserve"> </w:t>
      </w:r>
      <w:r w:rsidR="00F86AA9">
        <w:rPr>
          <w:rFonts w:asciiTheme="minorHAnsi" w:hAnsiTheme="minorHAnsi" w:cstheme="minorHAnsi"/>
          <w:szCs w:val="22"/>
        </w:rPr>
        <w:t>près de 60</w:t>
      </w:r>
      <w:r w:rsidRPr="00C11A99">
        <w:rPr>
          <w:rFonts w:asciiTheme="minorHAnsi" w:hAnsiTheme="minorHAnsi" w:cstheme="minorHAnsi"/>
          <w:szCs w:val="22"/>
        </w:rPr>
        <w:t>.000 habitants permanents (200.000 habitants environ l’été)</w:t>
      </w:r>
      <w:r w:rsidR="00186F82" w:rsidRPr="00C11A99">
        <w:rPr>
          <w:rFonts w:asciiTheme="minorHAnsi" w:hAnsiTheme="minorHAnsi" w:cstheme="minorHAnsi"/>
          <w:szCs w:val="22"/>
        </w:rPr>
        <w:t xml:space="preserve"> et</w:t>
      </w:r>
      <w:r w:rsidRPr="00C11A99">
        <w:rPr>
          <w:rFonts w:asciiTheme="minorHAnsi" w:hAnsiTheme="minorHAnsi" w:cstheme="minorHAnsi"/>
          <w:szCs w:val="22"/>
        </w:rPr>
        <w:t xml:space="preserve"> constitue la deuxième intercommunalité du département des Pyrénées Orientales</w:t>
      </w:r>
      <w:r w:rsidR="00186F82" w:rsidRPr="00C11A99">
        <w:rPr>
          <w:rFonts w:asciiTheme="minorHAnsi" w:hAnsiTheme="minorHAnsi" w:cstheme="minorHAnsi"/>
          <w:szCs w:val="22"/>
        </w:rPr>
        <w:t>.</w:t>
      </w:r>
    </w:p>
    <w:p w:rsidR="0088006E" w:rsidRPr="00C11A99" w:rsidRDefault="00682001" w:rsidP="00C11A99">
      <w:pPr>
        <w:tabs>
          <w:tab w:val="left" w:pos="0"/>
        </w:tabs>
        <w:spacing w:before="0"/>
        <w:rPr>
          <w:rFonts w:asciiTheme="minorHAnsi" w:hAnsiTheme="minorHAnsi" w:cstheme="minorHAnsi"/>
          <w:szCs w:val="22"/>
        </w:rPr>
      </w:pPr>
      <w:r w:rsidRPr="00C11A99">
        <w:rPr>
          <w:rFonts w:asciiTheme="minorHAnsi" w:hAnsiTheme="minorHAnsi" w:cstheme="minorHAnsi"/>
          <w:szCs w:val="22"/>
        </w:rPr>
        <w:t>Dans ce cadre propice</w:t>
      </w:r>
      <w:r w:rsidRPr="00C11A99">
        <w:rPr>
          <w:rFonts w:asciiTheme="minorHAnsi" w:hAnsiTheme="minorHAnsi" w:cstheme="minorHAnsi"/>
        </w:rPr>
        <w:t xml:space="preserve"> à l’épanouissement de votre vie privée, rejoignez une équipe dynamique</w:t>
      </w:r>
      <w:r w:rsidR="00920B99" w:rsidRPr="00C11A99">
        <w:rPr>
          <w:rFonts w:asciiTheme="minorHAnsi" w:hAnsiTheme="minorHAnsi" w:cstheme="minorHAnsi"/>
        </w:rPr>
        <w:t xml:space="preserve"> de </w:t>
      </w:r>
      <w:r w:rsidR="00F84A72" w:rsidRPr="00C11A99">
        <w:rPr>
          <w:rFonts w:asciiTheme="minorHAnsi" w:hAnsiTheme="minorHAnsi" w:cstheme="minorHAnsi"/>
        </w:rPr>
        <w:t>1</w:t>
      </w:r>
      <w:r w:rsidR="007631BB">
        <w:rPr>
          <w:rFonts w:asciiTheme="minorHAnsi" w:hAnsiTheme="minorHAnsi" w:cstheme="minorHAnsi"/>
        </w:rPr>
        <w:t>1</w:t>
      </w:r>
      <w:r w:rsidR="00920B99" w:rsidRPr="00C11A99">
        <w:rPr>
          <w:rFonts w:asciiTheme="minorHAnsi" w:hAnsiTheme="minorHAnsi" w:cstheme="minorHAnsi"/>
        </w:rPr>
        <w:t xml:space="preserve"> agents où le partage, </w:t>
      </w:r>
      <w:r w:rsidR="00844376" w:rsidRPr="00C11A99">
        <w:rPr>
          <w:rFonts w:asciiTheme="minorHAnsi" w:hAnsiTheme="minorHAnsi" w:cstheme="minorHAnsi"/>
        </w:rPr>
        <w:t xml:space="preserve">l’ouverture, </w:t>
      </w:r>
      <w:r w:rsidR="00215EAE" w:rsidRPr="00C11A99">
        <w:rPr>
          <w:rFonts w:asciiTheme="minorHAnsi" w:hAnsiTheme="minorHAnsi" w:cstheme="minorHAnsi"/>
        </w:rPr>
        <w:t>la bienveillance</w:t>
      </w:r>
      <w:r w:rsidR="00920B99" w:rsidRPr="00C11A99">
        <w:rPr>
          <w:rFonts w:asciiTheme="minorHAnsi" w:hAnsiTheme="minorHAnsi" w:cstheme="minorHAnsi"/>
        </w:rPr>
        <w:t xml:space="preserve"> </w:t>
      </w:r>
      <w:r w:rsidR="00215EAE" w:rsidRPr="00C11A99">
        <w:rPr>
          <w:rFonts w:asciiTheme="minorHAnsi" w:hAnsiTheme="minorHAnsi" w:cstheme="minorHAnsi"/>
        </w:rPr>
        <w:t>et la bonne humeur</w:t>
      </w:r>
      <w:r w:rsidR="00920B99" w:rsidRPr="00C11A99">
        <w:rPr>
          <w:rFonts w:asciiTheme="minorHAnsi" w:hAnsiTheme="minorHAnsi" w:cstheme="minorHAnsi"/>
        </w:rPr>
        <w:t xml:space="preserve"> sont mis en avant !</w:t>
      </w:r>
      <w:r w:rsidR="00215EAE" w:rsidRPr="00C11A99">
        <w:rPr>
          <w:rFonts w:asciiTheme="minorHAnsi" w:hAnsiTheme="minorHAnsi" w:cstheme="minorHAnsi"/>
        </w:rPr>
        <w:t xml:space="preserve"> </w:t>
      </w:r>
      <w:r w:rsidR="00CA462B">
        <w:rPr>
          <w:rFonts w:asciiTheme="minorHAnsi" w:hAnsiTheme="minorHAnsi" w:cstheme="minorHAnsi"/>
        </w:rPr>
        <w:t>V</w:t>
      </w:r>
      <w:r w:rsidR="007631BB" w:rsidRPr="007631BB">
        <w:rPr>
          <w:rFonts w:asciiTheme="minorHAnsi" w:hAnsiTheme="minorHAnsi" w:cstheme="minorHAnsi"/>
        </w:rPr>
        <w:t>ous avez pour mission d’assurer la gestion administrative de la carrière et de la paie des agents de votre portefeuille (</w:t>
      </w:r>
      <w:r w:rsidR="00CA462B">
        <w:rPr>
          <w:rFonts w:asciiTheme="minorHAnsi" w:hAnsiTheme="minorHAnsi" w:cstheme="minorHAnsi"/>
        </w:rPr>
        <w:t>180</w:t>
      </w:r>
      <w:r w:rsidR="007631BB" w:rsidRPr="007631BB">
        <w:rPr>
          <w:rFonts w:asciiTheme="minorHAnsi" w:hAnsiTheme="minorHAnsi" w:cstheme="minorHAnsi"/>
        </w:rPr>
        <w:t xml:space="preserve"> agents environ), dans le respect des règles statutaires et des procédures administratives, juridiques et comptables. </w:t>
      </w:r>
    </w:p>
    <w:p w:rsidR="00021E4A" w:rsidRPr="00C11A99" w:rsidRDefault="0001541F" w:rsidP="00C11A99">
      <w:pPr>
        <w:spacing w:before="0"/>
        <w:rPr>
          <w:rFonts w:asciiTheme="minorHAnsi" w:hAnsiTheme="minorHAnsi" w:cstheme="minorHAnsi"/>
          <w:szCs w:val="22"/>
        </w:rPr>
      </w:pPr>
      <w:proofErr w:type="spellStart"/>
      <w:r w:rsidRPr="00C11A99">
        <w:rPr>
          <w:rFonts w:asciiTheme="minorHAnsi" w:hAnsiTheme="minorHAnsi" w:cstheme="minorHAnsi"/>
          <w:szCs w:val="22"/>
        </w:rPr>
        <w:t>P</w:t>
      </w:r>
      <w:r w:rsidR="0088006E" w:rsidRPr="00C11A99">
        <w:rPr>
          <w:rFonts w:asciiTheme="minorHAnsi" w:hAnsiTheme="minorHAnsi" w:cstheme="minorHAnsi"/>
          <w:szCs w:val="22"/>
        </w:rPr>
        <w:t>lacé</w:t>
      </w:r>
      <w:r w:rsidR="00516C83">
        <w:rPr>
          <w:rFonts w:asciiTheme="minorHAnsi" w:hAnsiTheme="minorHAnsi" w:cstheme="minorHAnsi"/>
          <w:szCs w:val="22"/>
        </w:rPr>
        <w:t>.e</w:t>
      </w:r>
      <w:proofErr w:type="spellEnd"/>
      <w:r w:rsidR="0088006E" w:rsidRPr="00C11A99">
        <w:rPr>
          <w:rFonts w:asciiTheme="minorHAnsi" w:hAnsiTheme="minorHAnsi" w:cstheme="minorHAnsi"/>
          <w:szCs w:val="22"/>
        </w:rPr>
        <w:t xml:space="preserve"> sous la responsabilité de la Directrice des Ressources Humaines</w:t>
      </w:r>
      <w:r w:rsidR="006D7BE0" w:rsidRPr="00C11A99">
        <w:rPr>
          <w:rFonts w:asciiTheme="minorHAnsi" w:hAnsiTheme="minorHAnsi" w:cstheme="minorHAnsi"/>
          <w:szCs w:val="22"/>
        </w:rPr>
        <w:t>,</w:t>
      </w:r>
      <w:r w:rsidR="006D7BE0" w:rsidRPr="00C11A99">
        <w:rPr>
          <w:rFonts w:asciiTheme="minorHAnsi" w:hAnsiTheme="minorHAnsi" w:cstheme="minorHAnsi"/>
        </w:rPr>
        <w:t xml:space="preserve"> </w:t>
      </w:r>
      <w:r w:rsidR="000C643E">
        <w:rPr>
          <w:rFonts w:asciiTheme="minorHAnsi" w:hAnsiTheme="minorHAnsi" w:cstheme="minorHAnsi"/>
        </w:rPr>
        <w:t xml:space="preserve">et </w:t>
      </w:r>
      <w:r w:rsidR="004D14BA">
        <w:rPr>
          <w:rFonts w:asciiTheme="minorHAnsi" w:hAnsiTheme="minorHAnsi" w:cstheme="minorHAnsi"/>
        </w:rPr>
        <w:t>directement</w:t>
      </w:r>
      <w:r w:rsidR="000C643E">
        <w:rPr>
          <w:rFonts w:asciiTheme="minorHAnsi" w:hAnsiTheme="minorHAnsi" w:cstheme="minorHAnsi"/>
        </w:rPr>
        <w:t xml:space="preserve"> sous l’autorité du coordonnateur </w:t>
      </w:r>
      <w:r w:rsidR="004D14BA">
        <w:rPr>
          <w:rFonts w:asciiTheme="minorHAnsi" w:hAnsiTheme="minorHAnsi" w:cstheme="minorHAnsi"/>
        </w:rPr>
        <w:t xml:space="preserve">administratif et de la paie, </w:t>
      </w:r>
      <w:r w:rsidR="00C16A2D" w:rsidRPr="00C11A99">
        <w:rPr>
          <w:rFonts w:asciiTheme="minorHAnsi" w:hAnsiTheme="minorHAnsi" w:cstheme="minorHAnsi"/>
        </w:rPr>
        <w:t>vos</w:t>
      </w:r>
      <w:r w:rsidR="006D7BE0" w:rsidRPr="00C11A99">
        <w:rPr>
          <w:rFonts w:asciiTheme="minorHAnsi" w:hAnsiTheme="minorHAnsi" w:cstheme="minorHAnsi"/>
          <w:szCs w:val="22"/>
        </w:rPr>
        <w:t xml:space="preserve"> </w:t>
      </w:r>
      <w:r w:rsidR="006417D4" w:rsidRPr="00C11A99">
        <w:rPr>
          <w:rFonts w:asciiTheme="minorHAnsi" w:hAnsiTheme="minorHAnsi" w:cstheme="minorHAnsi"/>
          <w:szCs w:val="22"/>
        </w:rPr>
        <w:t>missions principales</w:t>
      </w:r>
      <w:r w:rsidR="006D7BE0" w:rsidRPr="00C11A99">
        <w:rPr>
          <w:rFonts w:asciiTheme="minorHAnsi" w:hAnsiTheme="minorHAnsi" w:cstheme="minorHAnsi"/>
          <w:szCs w:val="22"/>
        </w:rPr>
        <w:t xml:space="preserve"> </w:t>
      </w:r>
      <w:r w:rsidR="00516C83" w:rsidRPr="00516C83">
        <w:rPr>
          <w:rFonts w:asciiTheme="minorHAnsi" w:hAnsiTheme="minorHAnsi" w:cstheme="minorHAnsi"/>
          <w:szCs w:val="22"/>
        </w:rPr>
        <w:t>s</w:t>
      </w:r>
      <w:r w:rsidR="00C16A2D" w:rsidRPr="00516C83">
        <w:rPr>
          <w:rFonts w:asciiTheme="minorHAnsi" w:hAnsiTheme="minorHAnsi" w:cstheme="minorHAnsi"/>
          <w:szCs w:val="22"/>
        </w:rPr>
        <w:t>eront</w:t>
      </w:r>
      <w:r w:rsidR="006D7BE0" w:rsidRPr="00C11A99">
        <w:rPr>
          <w:rFonts w:asciiTheme="minorHAnsi" w:hAnsiTheme="minorHAnsi" w:cstheme="minorHAnsi"/>
          <w:szCs w:val="22"/>
        </w:rPr>
        <w:t xml:space="preserve"> les suivantes</w:t>
      </w:r>
      <w:r w:rsidR="008B238D" w:rsidRPr="00C11A99">
        <w:rPr>
          <w:rFonts w:asciiTheme="minorHAnsi" w:hAnsiTheme="minorHAnsi" w:cstheme="minorHAnsi"/>
          <w:szCs w:val="22"/>
        </w:rPr>
        <w:t> :</w:t>
      </w:r>
    </w:p>
    <w:p w:rsidR="00516C83" w:rsidRPr="004D14BA" w:rsidRDefault="004D14BA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Élaborer et</w:t>
      </w:r>
      <w:r w:rsidR="00516C83" w:rsidRPr="004D14BA">
        <w:rPr>
          <w:rFonts w:asciiTheme="minorHAnsi" w:hAnsiTheme="minorHAnsi" w:cstheme="minorHAnsi"/>
        </w:rPr>
        <w:t xml:space="preserve"> gérer</w:t>
      </w:r>
      <w:r>
        <w:rPr>
          <w:rFonts w:asciiTheme="minorHAnsi" w:hAnsiTheme="minorHAnsi" w:cstheme="minorHAnsi"/>
        </w:rPr>
        <w:t xml:space="preserve"> l</w:t>
      </w:r>
      <w:r w:rsidR="00516C83" w:rsidRPr="004D14BA">
        <w:rPr>
          <w:rFonts w:asciiTheme="minorHAnsi" w:hAnsiTheme="minorHAnsi" w:cstheme="minorHAnsi"/>
        </w:rPr>
        <w:t>es actes relatifs à la gestion administrative du personnel</w:t>
      </w:r>
      <w:r w:rsidR="007C5CA3">
        <w:rPr>
          <w:rFonts w:asciiTheme="minorHAnsi" w:hAnsiTheme="minorHAnsi" w:cstheme="minorHAnsi"/>
        </w:rPr>
        <w:t>,</w:t>
      </w:r>
      <w:r w:rsidR="00516C83" w:rsidRPr="004D14BA">
        <w:rPr>
          <w:rFonts w:asciiTheme="minorHAnsi" w:hAnsiTheme="minorHAnsi" w:cstheme="minorHAnsi"/>
        </w:rPr>
        <w:t xml:space="preserve"> du recrutement à la cessation de fonctions,</w:t>
      </w:r>
    </w:p>
    <w:p w:rsidR="00516C83" w:rsidRPr="004D14BA" w:rsidRDefault="004D14BA" w:rsidP="00516C83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Préparer et mettre en œuvre le calcul et l’exécution de la paie par notamment la saisie d</w:t>
      </w:r>
      <w:r w:rsidR="00516C83" w:rsidRPr="004D14B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 éléments variables mensuels,</w:t>
      </w:r>
      <w:r w:rsidR="00516C83" w:rsidRPr="004D14BA">
        <w:rPr>
          <w:rFonts w:asciiTheme="minorHAnsi" w:hAnsiTheme="minorHAnsi" w:cstheme="minorHAnsi"/>
        </w:rPr>
        <w:t xml:space="preserve"> en tenant compte d'un calendrier prédéfini,</w:t>
      </w:r>
      <w:r w:rsidR="00516C83" w:rsidRPr="004D14BA">
        <w:rPr>
          <w:rFonts w:asciiTheme="minorHAnsi" w:hAnsiTheme="minorHAnsi" w:cstheme="minorHAnsi"/>
          <w:szCs w:val="22"/>
        </w:rPr>
        <w:t xml:space="preserve"> </w:t>
      </w:r>
    </w:p>
    <w:p w:rsidR="00516C83" w:rsidRPr="004D14BA" w:rsidRDefault="00145675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Réaliser</w:t>
      </w:r>
      <w:r w:rsidRPr="004D14BA">
        <w:rPr>
          <w:rFonts w:asciiTheme="minorHAnsi" w:hAnsiTheme="minorHAnsi" w:cstheme="minorHAnsi"/>
        </w:rPr>
        <w:t xml:space="preserve"> toutes les opérations </w:t>
      </w:r>
      <w:r>
        <w:rPr>
          <w:rFonts w:asciiTheme="minorHAnsi" w:hAnsiTheme="minorHAnsi" w:cstheme="minorHAnsi"/>
        </w:rPr>
        <w:t xml:space="preserve">et les contrôles </w:t>
      </w:r>
      <w:r w:rsidRPr="004D14BA">
        <w:rPr>
          <w:rFonts w:asciiTheme="minorHAnsi" w:hAnsiTheme="minorHAnsi" w:cstheme="minorHAnsi"/>
        </w:rPr>
        <w:t>en lien avec la paie</w:t>
      </w:r>
      <w:r w:rsidR="00710C80">
        <w:rPr>
          <w:rFonts w:asciiTheme="minorHAnsi" w:hAnsiTheme="minorHAnsi" w:cstheme="minorHAnsi"/>
        </w:rPr>
        <w:t>,</w:t>
      </w:r>
    </w:p>
    <w:p w:rsidR="00C4579F" w:rsidRPr="004D14BA" w:rsidRDefault="00C4579F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Suivre et assurer le reversement des indemnités journalières,</w:t>
      </w:r>
    </w:p>
    <w:p w:rsidR="007C5CA3" w:rsidRPr="007C5CA3" w:rsidRDefault="007C5CA3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t>Conseiller et accompagner les agents sur toutes questions relatives à la carrière, à la paie et à l’évolution des procédures,</w:t>
      </w:r>
    </w:p>
    <w:p w:rsidR="00CA462B" w:rsidRPr="00CA462B" w:rsidRDefault="00CA462B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Participer à la veille réglementaire, statutaire</w:t>
      </w:r>
      <w:r w:rsidR="007C5CA3">
        <w:rPr>
          <w:rFonts w:asciiTheme="minorHAnsi" w:hAnsiTheme="minorHAnsi" w:cstheme="minorHAnsi"/>
          <w:szCs w:val="22"/>
        </w:rPr>
        <w:t xml:space="preserve">, du droit du travail et du droit social, </w:t>
      </w:r>
      <w:r>
        <w:rPr>
          <w:rFonts w:asciiTheme="minorHAnsi" w:hAnsiTheme="minorHAnsi" w:cstheme="minorHAnsi"/>
          <w:szCs w:val="22"/>
        </w:rPr>
        <w:t xml:space="preserve"> </w:t>
      </w:r>
    </w:p>
    <w:p w:rsidR="007C5CA3" w:rsidRDefault="007C5CA3" w:rsidP="00C11A99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Gérer les dossiers médicaux de votre portefeuille,</w:t>
      </w:r>
    </w:p>
    <w:p w:rsidR="007C5CA3" w:rsidRPr="007C5CA3" w:rsidRDefault="007C5CA3" w:rsidP="007C5CA3">
      <w:pPr>
        <w:numPr>
          <w:ilvl w:val="0"/>
          <w:numId w:val="20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Participer</w:t>
      </w:r>
      <w:r w:rsidRPr="004D14BA">
        <w:rPr>
          <w:rFonts w:asciiTheme="minorHAnsi" w:hAnsiTheme="minorHAnsi" w:cstheme="minorHAnsi"/>
          <w:szCs w:val="22"/>
        </w:rPr>
        <w:t xml:space="preserve"> à l</w:t>
      </w:r>
      <w:r>
        <w:rPr>
          <w:rFonts w:asciiTheme="minorHAnsi" w:hAnsiTheme="minorHAnsi" w:cstheme="minorHAnsi"/>
          <w:szCs w:val="22"/>
        </w:rPr>
        <w:t>a continuité du service de paie.</w:t>
      </w:r>
    </w:p>
    <w:p w:rsidR="001B5A7E" w:rsidRPr="00C11A99" w:rsidRDefault="001B5A7E" w:rsidP="00C11A99">
      <w:pPr>
        <w:spacing w:before="0"/>
        <w:jc w:val="left"/>
        <w:rPr>
          <w:rFonts w:asciiTheme="minorHAnsi" w:hAnsiTheme="minorHAnsi" w:cstheme="minorHAnsi"/>
          <w:szCs w:val="22"/>
        </w:rPr>
      </w:pPr>
    </w:p>
    <w:p w:rsidR="00021E4A" w:rsidRPr="000642E5" w:rsidRDefault="00021E4A" w:rsidP="00C11A99">
      <w:pPr>
        <w:spacing w:before="0"/>
        <w:rPr>
          <w:rFonts w:cs="Arial"/>
          <w:b/>
          <w:szCs w:val="22"/>
          <w:u w:val="single"/>
        </w:rPr>
      </w:pPr>
      <w:r w:rsidRPr="000642E5">
        <w:rPr>
          <w:rFonts w:cs="Arial"/>
          <w:b/>
          <w:szCs w:val="22"/>
          <w:u w:val="single"/>
        </w:rPr>
        <w:t>Votre profil :</w:t>
      </w:r>
    </w:p>
    <w:p w:rsidR="0088006E" w:rsidRPr="00C11A99" w:rsidRDefault="0088006E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 w:rsidRPr="00C11A99">
        <w:rPr>
          <w:rFonts w:asciiTheme="minorHAnsi" w:hAnsiTheme="minorHAnsi" w:cstheme="minorHAnsi"/>
          <w:szCs w:val="22"/>
        </w:rPr>
        <w:t xml:space="preserve">Expérience confirmée sur </w:t>
      </w:r>
      <w:r w:rsidR="000C643E">
        <w:rPr>
          <w:rFonts w:asciiTheme="minorHAnsi" w:hAnsiTheme="minorHAnsi" w:cstheme="minorHAnsi"/>
          <w:szCs w:val="22"/>
        </w:rPr>
        <w:t>un poste de gestionnaire paie</w:t>
      </w:r>
      <w:r w:rsidRPr="00C11A99">
        <w:rPr>
          <w:rFonts w:asciiTheme="minorHAnsi" w:hAnsiTheme="minorHAnsi" w:cstheme="minorHAnsi"/>
          <w:szCs w:val="22"/>
        </w:rPr>
        <w:t> ;</w:t>
      </w:r>
    </w:p>
    <w:p w:rsidR="00C11A99" w:rsidRDefault="000C1DD5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Très bonne connaissance</w:t>
      </w:r>
      <w:r w:rsidR="004A5D55">
        <w:rPr>
          <w:rFonts w:asciiTheme="minorHAnsi" w:hAnsiTheme="minorHAnsi" w:cstheme="minorHAnsi"/>
          <w:szCs w:val="22"/>
        </w:rPr>
        <w:t xml:space="preserve"> des applicatifs métiers RH ;</w:t>
      </w:r>
    </w:p>
    <w:p w:rsidR="00145675" w:rsidRDefault="00145675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t>Maitrise des outils bureautiques (Pack Office : Word, Excel)</w:t>
      </w:r>
      <w:r w:rsidR="004A5D55">
        <w:t> ;</w:t>
      </w:r>
    </w:p>
    <w:p w:rsidR="0088006E" w:rsidRDefault="00373BBA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Très b</w:t>
      </w:r>
      <w:r w:rsidR="0088006E" w:rsidRPr="00C11A99">
        <w:rPr>
          <w:rFonts w:asciiTheme="minorHAnsi" w:hAnsiTheme="minorHAnsi" w:cstheme="minorHAnsi"/>
          <w:szCs w:val="22"/>
        </w:rPr>
        <w:t>onne connaissance des règles statutaires </w:t>
      </w:r>
      <w:r w:rsidR="000C1DD5">
        <w:rPr>
          <w:rFonts w:asciiTheme="minorHAnsi" w:hAnsiTheme="minorHAnsi" w:cstheme="minorHAnsi"/>
          <w:szCs w:val="22"/>
        </w:rPr>
        <w:t xml:space="preserve">et de droit social </w:t>
      </w:r>
      <w:r w:rsidR="0088006E" w:rsidRPr="00C11A99">
        <w:rPr>
          <w:rFonts w:asciiTheme="minorHAnsi" w:hAnsiTheme="minorHAnsi" w:cstheme="minorHAnsi"/>
          <w:szCs w:val="22"/>
        </w:rPr>
        <w:t>;</w:t>
      </w:r>
    </w:p>
    <w:p w:rsidR="00373BBA" w:rsidRPr="00C11A99" w:rsidRDefault="00373BBA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Bonne connaissance des règles comptables ;</w:t>
      </w:r>
    </w:p>
    <w:p w:rsidR="001115EC" w:rsidRPr="00C11A99" w:rsidRDefault="0088006E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 w:rsidRPr="00C11A99">
        <w:rPr>
          <w:rFonts w:asciiTheme="minorHAnsi" w:hAnsiTheme="minorHAnsi" w:cstheme="minorHAnsi"/>
          <w:szCs w:val="22"/>
        </w:rPr>
        <w:t>Capacité</w:t>
      </w:r>
      <w:r w:rsidR="001115EC" w:rsidRPr="00C11A99">
        <w:rPr>
          <w:rFonts w:asciiTheme="minorHAnsi" w:hAnsiTheme="minorHAnsi" w:cstheme="minorHAnsi"/>
          <w:szCs w:val="22"/>
        </w:rPr>
        <w:t xml:space="preserve"> d’écoute et</w:t>
      </w:r>
      <w:r w:rsidR="00856E06" w:rsidRPr="00C11A99">
        <w:rPr>
          <w:rFonts w:asciiTheme="minorHAnsi" w:hAnsiTheme="minorHAnsi" w:cstheme="minorHAnsi"/>
          <w:szCs w:val="22"/>
        </w:rPr>
        <w:t xml:space="preserve"> </w:t>
      </w:r>
      <w:r w:rsidR="001115EC" w:rsidRPr="00C11A99">
        <w:rPr>
          <w:rFonts w:asciiTheme="minorHAnsi" w:hAnsiTheme="minorHAnsi" w:cstheme="minorHAnsi"/>
          <w:szCs w:val="22"/>
        </w:rPr>
        <w:t xml:space="preserve">de </w:t>
      </w:r>
      <w:r w:rsidR="00856E06" w:rsidRPr="00C11A99">
        <w:rPr>
          <w:rFonts w:asciiTheme="minorHAnsi" w:hAnsiTheme="minorHAnsi" w:cstheme="minorHAnsi"/>
          <w:szCs w:val="22"/>
        </w:rPr>
        <w:t xml:space="preserve">pédagogie </w:t>
      </w:r>
      <w:r w:rsidR="00F86AA9">
        <w:rPr>
          <w:rFonts w:asciiTheme="minorHAnsi" w:hAnsiTheme="minorHAnsi" w:cstheme="minorHAnsi"/>
          <w:szCs w:val="22"/>
        </w:rPr>
        <w:t>auprès de</w:t>
      </w:r>
      <w:r w:rsidR="00856E06" w:rsidRPr="00C11A99">
        <w:rPr>
          <w:rFonts w:asciiTheme="minorHAnsi" w:hAnsiTheme="minorHAnsi" w:cstheme="minorHAnsi"/>
          <w:szCs w:val="22"/>
        </w:rPr>
        <w:t xml:space="preserve"> vos interlocuteurs</w:t>
      </w:r>
      <w:r w:rsidR="00373BBA">
        <w:rPr>
          <w:rFonts w:asciiTheme="minorHAnsi" w:hAnsiTheme="minorHAnsi" w:cstheme="minorHAnsi"/>
          <w:szCs w:val="22"/>
        </w:rPr>
        <w:t> ;</w:t>
      </w:r>
      <w:r w:rsidR="00856E06" w:rsidRPr="00C11A99">
        <w:rPr>
          <w:rFonts w:asciiTheme="minorHAnsi" w:hAnsiTheme="minorHAnsi" w:cstheme="minorHAnsi"/>
          <w:szCs w:val="22"/>
        </w:rPr>
        <w:t xml:space="preserve"> </w:t>
      </w:r>
    </w:p>
    <w:p w:rsidR="00856E06" w:rsidRDefault="00373BBA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Autonomie et rigueur ;</w:t>
      </w:r>
    </w:p>
    <w:p w:rsidR="00373BBA" w:rsidRPr="00C11A99" w:rsidRDefault="00373BBA" w:rsidP="00C11A99">
      <w:pPr>
        <w:numPr>
          <w:ilvl w:val="0"/>
          <w:numId w:val="23"/>
        </w:numPr>
        <w:spacing w:before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Sens des priorités.</w:t>
      </w:r>
    </w:p>
    <w:p w:rsidR="00CB02C0" w:rsidRPr="00C11A99" w:rsidRDefault="00CB02C0" w:rsidP="00CB02C0">
      <w:pPr>
        <w:spacing w:before="0"/>
        <w:rPr>
          <w:rFonts w:asciiTheme="minorHAnsi" w:hAnsiTheme="minorHAnsi" w:cstheme="minorHAnsi"/>
          <w:szCs w:val="22"/>
        </w:rPr>
      </w:pPr>
    </w:p>
    <w:p w:rsidR="0088006E" w:rsidRPr="00C11A99" w:rsidRDefault="0088006E" w:rsidP="0088006E">
      <w:pPr>
        <w:spacing w:before="0"/>
        <w:jc w:val="left"/>
        <w:rPr>
          <w:rFonts w:ascii="Calibri" w:hAnsi="Calibri" w:cs="Calibri"/>
          <w:szCs w:val="22"/>
        </w:rPr>
      </w:pPr>
      <w:r w:rsidRPr="00C11A99">
        <w:rPr>
          <w:rFonts w:ascii="Calibri" w:hAnsi="Calibri" w:cs="Calibri"/>
          <w:szCs w:val="22"/>
        </w:rPr>
        <w:t xml:space="preserve">Nous étudierons avec le plus grand intérêt votre </w:t>
      </w:r>
      <w:r w:rsidR="00F86AA9">
        <w:rPr>
          <w:rFonts w:ascii="Calibri" w:hAnsi="Calibri" w:cs="Calibri"/>
          <w:szCs w:val="22"/>
        </w:rPr>
        <w:t xml:space="preserve">curriculum vitae et votre </w:t>
      </w:r>
      <w:r w:rsidRPr="00C11A99">
        <w:rPr>
          <w:rFonts w:ascii="Calibri" w:hAnsi="Calibri" w:cs="Calibri"/>
          <w:szCs w:val="22"/>
        </w:rPr>
        <w:t>lettre de motivation qui mettr</w:t>
      </w:r>
      <w:r w:rsidR="00F86AA9">
        <w:rPr>
          <w:rFonts w:ascii="Calibri" w:hAnsi="Calibri" w:cs="Calibri"/>
          <w:szCs w:val="22"/>
        </w:rPr>
        <w:t>ont</w:t>
      </w:r>
      <w:bookmarkStart w:id="0" w:name="_GoBack"/>
      <w:bookmarkEnd w:id="0"/>
      <w:r w:rsidRPr="00C11A99">
        <w:rPr>
          <w:rFonts w:ascii="Calibri" w:hAnsi="Calibri" w:cs="Calibri"/>
          <w:szCs w:val="22"/>
        </w:rPr>
        <w:t xml:space="preserve"> en avant votre professionnalisme au travers de vos expériences.</w:t>
      </w:r>
    </w:p>
    <w:p w:rsidR="00856E06" w:rsidRPr="000642E5" w:rsidRDefault="00856E06" w:rsidP="00C11A99">
      <w:pPr>
        <w:tabs>
          <w:tab w:val="left" w:pos="567"/>
        </w:tabs>
        <w:spacing w:before="0"/>
        <w:ind w:left="567" w:right="23"/>
        <w:jc w:val="center"/>
        <w:rPr>
          <w:rFonts w:cs="Arial"/>
          <w:color w:val="000000"/>
          <w:szCs w:val="22"/>
        </w:rPr>
      </w:pPr>
      <w:r w:rsidRPr="000642E5">
        <w:rPr>
          <w:rFonts w:cs="Arial"/>
          <w:color w:val="000000"/>
          <w:szCs w:val="22"/>
        </w:rPr>
        <w:t>Merci d'adresser votre candidature à :</w:t>
      </w:r>
    </w:p>
    <w:p w:rsidR="00856E06" w:rsidRPr="000642E5" w:rsidRDefault="00856E06" w:rsidP="00C11A99">
      <w:pPr>
        <w:tabs>
          <w:tab w:val="left" w:pos="567"/>
        </w:tabs>
        <w:spacing w:before="0"/>
        <w:ind w:left="567" w:right="23"/>
        <w:jc w:val="center"/>
        <w:rPr>
          <w:rFonts w:cs="Arial"/>
          <w:color w:val="000000"/>
          <w:szCs w:val="22"/>
        </w:rPr>
      </w:pPr>
      <w:r w:rsidRPr="000642E5">
        <w:rPr>
          <w:rFonts w:cs="Arial"/>
          <w:color w:val="000000"/>
          <w:szCs w:val="22"/>
        </w:rPr>
        <w:t>Monsieur le Président de la Communauté de communes ACVI</w:t>
      </w:r>
      <w:r w:rsidRPr="000642E5">
        <w:rPr>
          <w:rFonts w:cs="Arial"/>
          <w:color w:val="000000"/>
          <w:szCs w:val="22"/>
        </w:rPr>
        <w:br/>
        <w:t xml:space="preserve">3 Impasse Charlemagne - BP 90103 - 66704 ARGELES SUR MER CEDEX  </w:t>
      </w:r>
    </w:p>
    <w:p w:rsidR="00D614DF" w:rsidRPr="000642E5" w:rsidRDefault="00856E06" w:rsidP="00D614DF">
      <w:pPr>
        <w:jc w:val="center"/>
        <w:rPr>
          <w:bCs/>
          <w:szCs w:val="22"/>
        </w:rPr>
      </w:pPr>
      <w:r w:rsidRPr="000642E5">
        <w:rPr>
          <w:bCs/>
          <w:szCs w:val="22"/>
        </w:rPr>
        <w:t xml:space="preserve">Contact </w:t>
      </w:r>
      <w:r w:rsidR="00D614DF" w:rsidRPr="000642E5">
        <w:rPr>
          <w:bCs/>
          <w:szCs w:val="22"/>
        </w:rPr>
        <w:t xml:space="preserve">: </w:t>
      </w:r>
      <w:hyperlink r:id="rId7" w:history="1">
        <w:r w:rsidR="00D614DF" w:rsidRPr="000642E5">
          <w:rPr>
            <w:rStyle w:val="Lienhypertexte"/>
            <w:bCs/>
            <w:szCs w:val="22"/>
          </w:rPr>
          <w:t>emploi@cc-acvi.com</w:t>
        </w:r>
      </w:hyperlink>
      <w:r w:rsidR="00D614DF" w:rsidRPr="000642E5">
        <w:rPr>
          <w:bCs/>
          <w:szCs w:val="22"/>
        </w:rPr>
        <w:t xml:space="preserve"> </w:t>
      </w:r>
    </w:p>
    <w:p w:rsidR="00021E4A" w:rsidRPr="00A65941" w:rsidRDefault="009B4260" w:rsidP="00D614DF">
      <w:pPr>
        <w:spacing w:before="0"/>
        <w:jc w:val="center"/>
        <w:rPr>
          <w:rFonts w:cs="Arial"/>
          <w:sz w:val="20"/>
          <w:szCs w:val="22"/>
        </w:rPr>
      </w:pPr>
      <w:r w:rsidRPr="00A65941">
        <w:rPr>
          <w:rFonts w:cs="Arial"/>
          <w:sz w:val="20"/>
          <w:szCs w:val="22"/>
        </w:rPr>
        <w:t>Pour tous renseignements sur le poste à po</w:t>
      </w:r>
      <w:r w:rsidR="00A65941" w:rsidRPr="00A65941">
        <w:rPr>
          <w:rFonts w:cs="Arial"/>
          <w:sz w:val="20"/>
          <w:szCs w:val="22"/>
        </w:rPr>
        <w:t>urvoir, vous pouvez contacter la Directrice des Ressources Humaines</w:t>
      </w:r>
      <w:r w:rsidRPr="00A65941">
        <w:rPr>
          <w:rFonts w:cs="Arial"/>
          <w:sz w:val="20"/>
          <w:szCs w:val="22"/>
        </w:rPr>
        <w:t xml:space="preserve">, </w:t>
      </w:r>
      <w:r w:rsidR="00A65941" w:rsidRPr="00A65941">
        <w:rPr>
          <w:rFonts w:cs="Arial"/>
          <w:sz w:val="20"/>
          <w:szCs w:val="22"/>
        </w:rPr>
        <w:t>Anne-Cécile THOMAS</w:t>
      </w:r>
      <w:r w:rsidRPr="00A65941">
        <w:rPr>
          <w:rFonts w:cs="Arial"/>
          <w:sz w:val="20"/>
          <w:szCs w:val="22"/>
        </w:rPr>
        <w:t xml:space="preserve">, par mail : </w:t>
      </w:r>
      <w:hyperlink r:id="rId8" w:history="1">
        <w:r w:rsidR="00A65941" w:rsidRPr="00A65941">
          <w:rPr>
            <w:rStyle w:val="Lienhypertexte"/>
            <w:rFonts w:cs="Arial"/>
            <w:sz w:val="20"/>
            <w:szCs w:val="22"/>
          </w:rPr>
          <w:t>anne-cecile.thomas@cc-acvi.com</w:t>
        </w:r>
      </w:hyperlink>
      <w:r w:rsidRPr="00A65941">
        <w:rPr>
          <w:rFonts w:cs="Arial"/>
          <w:sz w:val="20"/>
          <w:szCs w:val="22"/>
        </w:rPr>
        <w:t xml:space="preserve"> </w:t>
      </w:r>
    </w:p>
    <w:p w:rsidR="00261CAF" w:rsidRDefault="00021E4A" w:rsidP="00C11A99">
      <w:pPr>
        <w:jc w:val="center"/>
        <w:rPr>
          <w:rFonts w:cs="Arial"/>
          <w:b/>
          <w:color w:val="000000"/>
          <w:sz w:val="24"/>
          <w:u w:val="single"/>
        </w:rPr>
      </w:pPr>
      <w:r w:rsidRPr="00CB02C0">
        <w:rPr>
          <w:rFonts w:cs="Arial"/>
          <w:b/>
          <w:sz w:val="24"/>
        </w:rPr>
        <w:t xml:space="preserve">Poste à pourvoir </w:t>
      </w:r>
      <w:r w:rsidR="00145675">
        <w:rPr>
          <w:rFonts w:cs="Arial"/>
          <w:b/>
          <w:sz w:val="24"/>
        </w:rPr>
        <w:t xml:space="preserve">dès </w:t>
      </w:r>
      <w:r w:rsidR="00F86AA9">
        <w:rPr>
          <w:rFonts w:cs="Arial"/>
          <w:b/>
          <w:sz w:val="24"/>
        </w:rPr>
        <w:t>que possible</w:t>
      </w:r>
      <w:r w:rsidR="00C11A99">
        <w:rPr>
          <w:rFonts w:cs="Arial"/>
          <w:b/>
          <w:sz w:val="24"/>
        </w:rPr>
        <w:t xml:space="preserve">/ </w:t>
      </w:r>
      <w:r w:rsidR="00261CAF" w:rsidRPr="00CB02C0">
        <w:rPr>
          <w:rFonts w:cs="Arial"/>
          <w:b/>
          <w:color w:val="000000"/>
          <w:sz w:val="24"/>
        </w:rPr>
        <w:t>Date limite de dépôt des candidatures</w:t>
      </w:r>
      <w:r w:rsidR="00856E06">
        <w:rPr>
          <w:rFonts w:cs="Arial"/>
          <w:b/>
          <w:color w:val="000000"/>
          <w:sz w:val="24"/>
        </w:rPr>
        <w:t> </w:t>
      </w:r>
      <w:r w:rsidR="00856E06" w:rsidRPr="00A65941">
        <w:rPr>
          <w:rFonts w:cs="Arial"/>
          <w:b/>
          <w:color w:val="000000"/>
          <w:sz w:val="24"/>
          <w:u w:val="single"/>
        </w:rPr>
        <w:t xml:space="preserve">: </w:t>
      </w:r>
      <w:r w:rsidR="00145675">
        <w:rPr>
          <w:rFonts w:cs="Arial"/>
          <w:b/>
          <w:color w:val="000000"/>
          <w:sz w:val="24"/>
          <w:u w:val="single"/>
        </w:rPr>
        <w:t>31 mars 2026</w:t>
      </w:r>
    </w:p>
    <w:p w:rsidR="00C11A99" w:rsidRPr="00C11A99" w:rsidRDefault="00C11A99" w:rsidP="006644BB">
      <w:pPr>
        <w:spacing w:before="0"/>
        <w:jc w:val="center"/>
        <w:rPr>
          <w:rFonts w:cs="Arial"/>
          <w:color w:val="000000"/>
          <w:sz w:val="24"/>
        </w:rPr>
      </w:pPr>
      <w:r w:rsidRPr="00C11A99">
        <w:rPr>
          <w:rFonts w:cs="Arial"/>
          <w:color w:val="000000"/>
          <w:sz w:val="24"/>
        </w:rPr>
        <w:t>Bon pour parution,</w:t>
      </w:r>
    </w:p>
    <w:p w:rsidR="00C11A99" w:rsidRDefault="00C11A99" w:rsidP="006644BB">
      <w:pPr>
        <w:spacing w:before="0"/>
        <w:jc w:val="center"/>
        <w:rPr>
          <w:rFonts w:cs="Arial"/>
          <w:b/>
          <w:color w:val="000000"/>
          <w:sz w:val="24"/>
        </w:rPr>
      </w:pPr>
      <w:r w:rsidRPr="00C11A99">
        <w:rPr>
          <w:rFonts w:cs="Arial"/>
          <w:b/>
          <w:color w:val="000000"/>
          <w:sz w:val="24"/>
        </w:rPr>
        <w:t>Le Président,</w:t>
      </w:r>
    </w:p>
    <w:p w:rsidR="00C11A99" w:rsidRPr="00CB02C0" w:rsidRDefault="00C11A99" w:rsidP="00C11A99">
      <w:pPr>
        <w:spacing w:before="0"/>
        <w:jc w:val="center"/>
        <w:rPr>
          <w:rFonts w:cs="Arial"/>
          <w:sz w:val="24"/>
        </w:rPr>
      </w:pPr>
      <w:r w:rsidRPr="00C11A99">
        <w:rPr>
          <w:rFonts w:cs="Arial"/>
          <w:b/>
          <w:color w:val="000000"/>
          <w:sz w:val="24"/>
        </w:rPr>
        <w:t>Antoine PARRA</w:t>
      </w:r>
    </w:p>
    <w:sectPr w:rsidR="00C11A99" w:rsidRPr="00CB02C0" w:rsidSect="00C11A99">
      <w:headerReference w:type="default" r:id="rId9"/>
      <w:footerReference w:type="default" r:id="rId10"/>
      <w:pgSz w:w="11906" w:h="16838"/>
      <w:pgMar w:top="-168" w:right="720" w:bottom="142" w:left="720" w:header="567" w:footer="56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9E" w:rsidRDefault="00B67F9E">
      <w:r>
        <w:separator/>
      </w:r>
    </w:p>
  </w:endnote>
  <w:endnote w:type="continuationSeparator" w:id="0">
    <w:p w:rsidR="00B67F9E" w:rsidRDefault="00B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AA" w:rsidRDefault="00634CAA">
    <w:pPr>
      <w:pStyle w:val="Pieddepage"/>
      <w:tabs>
        <w:tab w:val="clear" w:pos="4818"/>
        <w:tab w:val="clear" w:pos="9637"/>
        <w:tab w:val="center" w:pos="5378"/>
        <w:tab w:val="right" w:pos="10197"/>
      </w:tabs>
      <w:ind w:left="560"/>
      <w:jc w:val="center"/>
      <w:rPr>
        <w:rFonts w:ascii="Century Gothic" w:hAnsi="Century Gothic" w:cs="Century Gothic"/>
        <w:b/>
        <w:bCs/>
        <w:color w:val="23B8DC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9E" w:rsidRDefault="00B67F9E">
      <w:r>
        <w:separator/>
      </w:r>
    </w:p>
  </w:footnote>
  <w:footnote w:type="continuationSeparator" w:id="0">
    <w:p w:rsidR="00B67F9E" w:rsidRDefault="00B6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AA" w:rsidRDefault="00634CAA">
    <w:pPr>
      <w:pStyle w:val="En-tte"/>
      <w:rPr>
        <w:lang w:eastAsia="ar-SA" w:bidi="ar-SA"/>
      </w:rPr>
    </w:pPr>
    <w:r w:rsidRPr="001207A3">
      <w:rPr>
        <w:rFonts w:eastAsia="Calibri"/>
        <w:noProof/>
        <w:lang w:bidi="ar-SA"/>
      </w:rPr>
      <w:drawing>
        <wp:inline distT="0" distB="0" distL="0" distR="0">
          <wp:extent cx="960120" cy="109728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poste"/>
      <w:lvlText w:val=""/>
      <w:lvlJc w:val="left"/>
      <w:pPr>
        <w:tabs>
          <w:tab w:val="num" w:pos="624"/>
        </w:tabs>
        <w:ind w:left="624" w:hanging="624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color w:val="FF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567684"/>
    <w:multiLevelType w:val="hybridMultilevel"/>
    <w:tmpl w:val="9F4A65FC"/>
    <w:lvl w:ilvl="0" w:tplc="8D20A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255EA"/>
    <w:multiLevelType w:val="hybridMultilevel"/>
    <w:tmpl w:val="54245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8F0AF6"/>
    <w:multiLevelType w:val="hybridMultilevel"/>
    <w:tmpl w:val="7090D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DC7B6F"/>
    <w:multiLevelType w:val="hybridMultilevel"/>
    <w:tmpl w:val="563CA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2234"/>
    <w:multiLevelType w:val="multilevel"/>
    <w:tmpl w:val="CD6A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63295"/>
    <w:multiLevelType w:val="hybridMultilevel"/>
    <w:tmpl w:val="7E12F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93BC5"/>
    <w:multiLevelType w:val="hybridMultilevel"/>
    <w:tmpl w:val="518AA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7455"/>
    <w:multiLevelType w:val="multilevel"/>
    <w:tmpl w:val="54E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E32F7"/>
    <w:multiLevelType w:val="hybridMultilevel"/>
    <w:tmpl w:val="C1428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C3E56"/>
    <w:multiLevelType w:val="hybridMultilevel"/>
    <w:tmpl w:val="48D0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40335"/>
    <w:multiLevelType w:val="hybridMultilevel"/>
    <w:tmpl w:val="580E6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C6EE9"/>
    <w:multiLevelType w:val="multilevel"/>
    <w:tmpl w:val="84DA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C0B45"/>
    <w:multiLevelType w:val="hybridMultilevel"/>
    <w:tmpl w:val="257ED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907A8"/>
    <w:multiLevelType w:val="hybridMultilevel"/>
    <w:tmpl w:val="EDF21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616993"/>
    <w:multiLevelType w:val="multilevel"/>
    <w:tmpl w:val="CF5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6734D"/>
    <w:multiLevelType w:val="hybridMultilevel"/>
    <w:tmpl w:val="3BAE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B70C2"/>
    <w:multiLevelType w:val="hybridMultilevel"/>
    <w:tmpl w:val="0BB0C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C06E6E"/>
    <w:multiLevelType w:val="hybridMultilevel"/>
    <w:tmpl w:val="2D8A82C8"/>
    <w:lvl w:ilvl="0" w:tplc="AC4EDC9E">
      <w:numFmt w:val="bullet"/>
      <w:lvlText w:val=""/>
      <w:lvlJc w:val="left"/>
      <w:pPr>
        <w:ind w:left="927" w:hanging="360"/>
      </w:pPr>
      <w:rPr>
        <w:rFonts w:ascii="Symbol" w:eastAsia="Lucida Sans Unicode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A307DF0"/>
    <w:multiLevelType w:val="hybridMultilevel"/>
    <w:tmpl w:val="540E0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36566"/>
    <w:multiLevelType w:val="hybridMultilevel"/>
    <w:tmpl w:val="4C4C78E6"/>
    <w:lvl w:ilvl="0" w:tplc="952EA16C"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C16D9"/>
    <w:multiLevelType w:val="hybridMultilevel"/>
    <w:tmpl w:val="474C917A"/>
    <w:lvl w:ilvl="0" w:tplc="8DE40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23"/>
  </w:num>
  <w:num w:numId="6">
    <w:abstractNumId w:val="3"/>
  </w:num>
  <w:num w:numId="7">
    <w:abstractNumId w:val="13"/>
  </w:num>
  <w:num w:numId="8">
    <w:abstractNumId w:val="9"/>
  </w:num>
  <w:num w:numId="9">
    <w:abstractNumId w:val="18"/>
  </w:num>
  <w:num w:numId="10">
    <w:abstractNumId w:val="11"/>
  </w:num>
  <w:num w:numId="11">
    <w:abstractNumId w:val="19"/>
  </w:num>
  <w:num w:numId="12">
    <w:abstractNumId w:val="16"/>
  </w:num>
  <w:num w:numId="13">
    <w:abstractNumId w:val="4"/>
  </w:num>
  <w:num w:numId="14">
    <w:abstractNumId w:val="5"/>
  </w:num>
  <w:num w:numId="15">
    <w:abstractNumId w:val="10"/>
  </w:num>
  <w:num w:numId="16">
    <w:abstractNumId w:val="17"/>
  </w:num>
  <w:num w:numId="17">
    <w:abstractNumId w:val="7"/>
  </w:num>
  <w:num w:numId="18">
    <w:abstractNumId w:val="14"/>
  </w:num>
  <w:num w:numId="19">
    <w:abstractNumId w:val="22"/>
  </w:num>
  <w:num w:numId="20">
    <w:abstractNumId w:val="8"/>
  </w:num>
  <w:num w:numId="21">
    <w:abstractNumId w:val="12"/>
  </w:num>
  <w:num w:numId="22">
    <w:abstractNumId w:val="15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E8"/>
    <w:rsid w:val="0001541F"/>
    <w:rsid w:val="00021E4A"/>
    <w:rsid w:val="00027B79"/>
    <w:rsid w:val="000355C7"/>
    <w:rsid w:val="000438CB"/>
    <w:rsid w:val="00047698"/>
    <w:rsid w:val="0006157E"/>
    <w:rsid w:val="000623FE"/>
    <w:rsid w:val="00063D65"/>
    <w:rsid w:val="000642E5"/>
    <w:rsid w:val="0007187C"/>
    <w:rsid w:val="00095781"/>
    <w:rsid w:val="000A255D"/>
    <w:rsid w:val="000C1DD5"/>
    <w:rsid w:val="000C2B39"/>
    <w:rsid w:val="000C643E"/>
    <w:rsid w:val="000E265B"/>
    <w:rsid w:val="000E7BED"/>
    <w:rsid w:val="001115EC"/>
    <w:rsid w:val="001207A3"/>
    <w:rsid w:val="001240B3"/>
    <w:rsid w:val="00126A22"/>
    <w:rsid w:val="00133028"/>
    <w:rsid w:val="00145675"/>
    <w:rsid w:val="0014604A"/>
    <w:rsid w:val="00146F9C"/>
    <w:rsid w:val="0016333B"/>
    <w:rsid w:val="0016765B"/>
    <w:rsid w:val="00177B0A"/>
    <w:rsid w:val="00186F82"/>
    <w:rsid w:val="00190DFC"/>
    <w:rsid w:val="001A10BE"/>
    <w:rsid w:val="001A6B8C"/>
    <w:rsid w:val="001B5A7E"/>
    <w:rsid w:val="001D3744"/>
    <w:rsid w:val="001D75C6"/>
    <w:rsid w:val="001E5D83"/>
    <w:rsid w:val="00210FEF"/>
    <w:rsid w:val="00215EAE"/>
    <w:rsid w:val="002534B9"/>
    <w:rsid w:val="00255555"/>
    <w:rsid w:val="00261CAF"/>
    <w:rsid w:val="0026280F"/>
    <w:rsid w:val="00265B7C"/>
    <w:rsid w:val="002E0A2D"/>
    <w:rsid w:val="002F5004"/>
    <w:rsid w:val="003138ED"/>
    <w:rsid w:val="003277DA"/>
    <w:rsid w:val="003450E8"/>
    <w:rsid w:val="00373BBA"/>
    <w:rsid w:val="00382755"/>
    <w:rsid w:val="00387A58"/>
    <w:rsid w:val="00395B1C"/>
    <w:rsid w:val="003A1F13"/>
    <w:rsid w:val="003C417E"/>
    <w:rsid w:val="003F7C44"/>
    <w:rsid w:val="00407B29"/>
    <w:rsid w:val="004170F7"/>
    <w:rsid w:val="00454B0B"/>
    <w:rsid w:val="00482B87"/>
    <w:rsid w:val="004A4761"/>
    <w:rsid w:val="004A5D55"/>
    <w:rsid w:val="004C552E"/>
    <w:rsid w:val="004D14BA"/>
    <w:rsid w:val="004F3747"/>
    <w:rsid w:val="00510333"/>
    <w:rsid w:val="00516C83"/>
    <w:rsid w:val="0059072E"/>
    <w:rsid w:val="00594C0E"/>
    <w:rsid w:val="005D02EC"/>
    <w:rsid w:val="005E000A"/>
    <w:rsid w:val="005E58AA"/>
    <w:rsid w:val="005F62D2"/>
    <w:rsid w:val="00606C05"/>
    <w:rsid w:val="00616C29"/>
    <w:rsid w:val="00620A89"/>
    <w:rsid w:val="006261B2"/>
    <w:rsid w:val="00634CAA"/>
    <w:rsid w:val="006417D4"/>
    <w:rsid w:val="006444D1"/>
    <w:rsid w:val="006644BB"/>
    <w:rsid w:val="00682001"/>
    <w:rsid w:val="006B22CE"/>
    <w:rsid w:val="006B5709"/>
    <w:rsid w:val="006D7BE0"/>
    <w:rsid w:val="006D7F6A"/>
    <w:rsid w:val="006E7314"/>
    <w:rsid w:val="006F4B01"/>
    <w:rsid w:val="006F4B11"/>
    <w:rsid w:val="00710C80"/>
    <w:rsid w:val="007631BB"/>
    <w:rsid w:val="0077470E"/>
    <w:rsid w:val="007B2FFB"/>
    <w:rsid w:val="007C3E1C"/>
    <w:rsid w:val="007C5CA3"/>
    <w:rsid w:val="007E134F"/>
    <w:rsid w:val="0080455B"/>
    <w:rsid w:val="008153A8"/>
    <w:rsid w:val="00824651"/>
    <w:rsid w:val="00844376"/>
    <w:rsid w:val="00856E06"/>
    <w:rsid w:val="0088006E"/>
    <w:rsid w:val="008B11E6"/>
    <w:rsid w:val="008B238D"/>
    <w:rsid w:val="008D1165"/>
    <w:rsid w:val="008F4D13"/>
    <w:rsid w:val="009054A4"/>
    <w:rsid w:val="00920B99"/>
    <w:rsid w:val="0095006D"/>
    <w:rsid w:val="00961182"/>
    <w:rsid w:val="0097350B"/>
    <w:rsid w:val="0097791D"/>
    <w:rsid w:val="009A5437"/>
    <w:rsid w:val="009B4260"/>
    <w:rsid w:val="009C1586"/>
    <w:rsid w:val="009D491A"/>
    <w:rsid w:val="00A20BEC"/>
    <w:rsid w:val="00A21AFC"/>
    <w:rsid w:val="00A44B70"/>
    <w:rsid w:val="00A65941"/>
    <w:rsid w:val="00A66F89"/>
    <w:rsid w:val="00A74345"/>
    <w:rsid w:val="00AA4AC6"/>
    <w:rsid w:val="00AC2BA8"/>
    <w:rsid w:val="00AD7E81"/>
    <w:rsid w:val="00AE6EB2"/>
    <w:rsid w:val="00B063AA"/>
    <w:rsid w:val="00B12DDC"/>
    <w:rsid w:val="00B15498"/>
    <w:rsid w:val="00B32998"/>
    <w:rsid w:val="00B37FF0"/>
    <w:rsid w:val="00B67F9E"/>
    <w:rsid w:val="00B85841"/>
    <w:rsid w:val="00BC3E41"/>
    <w:rsid w:val="00BD652F"/>
    <w:rsid w:val="00BF1095"/>
    <w:rsid w:val="00C11A99"/>
    <w:rsid w:val="00C126A8"/>
    <w:rsid w:val="00C16A2D"/>
    <w:rsid w:val="00C1737E"/>
    <w:rsid w:val="00C177F0"/>
    <w:rsid w:val="00C20FA1"/>
    <w:rsid w:val="00C25A94"/>
    <w:rsid w:val="00C44D40"/>
    <w:rsid w:val="00C4579F"/>
    <w:rsid w:val="00C70ECF"/>
    <w:rsid w:val="00C91B07"/>
    <w:rsid w:val="00CA462B"/>
    <w:rsid w:val="00CB02C0"/>
    <w:rsid w:val="00D45794"/>
    <w:rsid w:val="00D51935"/>
    <w:rsid w:val="00D614DF"/>
    <w:rsid w:val="00D67B36"/>
    <w:rsid w:val="00D82FE0"/>
    <w:rsid w:val="00D968EA"/>
    <w:rsid w:val="00DD4FD1"/>
    <w:rsid w:val="00DE1A5F"/>
    <w:rsid w:val="00E06D19"/>
    <w:rsid w:val="00E20240"/>
    <w:rsid w:val="00E516A3"/>
    <w:rsid w:val="00E602CF"/>
    <w:rsid w:val="00E77262"/>
    <w:rsid w:val="00E970D8"/>
    <w:rsid w:val="00EA6F84"/>
    <w:rsid w:val="00EB5AEC"/>
    <w:rsid w:val="00EC353E"/>
    <w:rsid w:val="00EF20D6"/>
    <w:rsid w:val="00F0127A"/>
    <w:rsid w:val="00F07A4D"/>
    <w:rsid w:val="00F11570"/>
    <w:rsid w:val="00F14CC4"/>
    <w:rsid w:val="00F44FDD"/>
    <w:rsid w:val="00F53847"/>
    <w:rsid w:val="00F55015"/>
    <w:rsid w:val="00F62612"/>
    <w:rsid w:val="00F6623D"/>
    <w:rsid w:val="00F67726"/>
    <w:rsid w:val="00F77330"/>
    <w:rsid w:val="00F84A72"/>
    <w:rsid w:val="00F86AA9"/>
    <w:rsid w:val="00FB35A6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6BB19C2"/>
  <w15:chartTrackingRefBased/>
  <w15:docId w15:val="{EEAC0BE2-FC16-4BA9-AE68-D5D9C015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89"/>
    <w:pPr>
      <w:widowControl w:val="0"/>
      <w:suppressAutoHyphens/>
      <w:spacing w:before="120"/>
      <w:jc w:val="both"/>
    </w:pPr>
    <w:rPr>
      <w:rFonts w:ascii="Myriad Pro" w:eastAsia="Lucida Sans Unicode" w:hAnsi="Myriad Pro" w:cs="Tahoma"/>
      <w:sz w:val="22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Arial" w:eastAsia="Lucida Sans Unicode" w:hAnsi="Arial" w:cs="Arial" w:hint="default"/>
      <w:color w:val="FF0000"/>
      <w:sz w:val="20"/>
      <w:szCs w:val="20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ascii="Book Antiqua" w:eastAsia="Times New Roman" w:hAnsi="Book Antiqua" w:cs="Times New Roman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Book Antiqua" w:eastAsia="Times New Roman" w:hAnsi="Book Antiqua" w:cs="Times New Roman" w:hint="default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Book Antiqua" w:eastAsia="Times New Roman" w:hAnsi="Book Antiqua" w:cs="Times New Roman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Lucida Sans Unicode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Lucida Sans Unicode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Arial" w:eastAsia="Lucida Sans Unicode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Lucida Sans Unicode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rial" w:eastAsia="Lucida Sans Unicode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Lucida Sans Unicode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Lucida Sans Unicode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Lucida Sans Unicode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Arial" w:eastAsia="Lucida Sans Unicode" w:hAnsi="Aria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Lucida Sans Unicode" w:hAnsi="Arial" w:cs="Aria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eastAsia="Lucida Sans Unicode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Lucida Sans Unicode" w:hAnsi="Arial" w:cs="Arial" w:hint="default"/>
      <w:sz w:val="20"/>
      <w:szCs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Arial" w:eastAsia="Lucida Sans Unicode" w:hAnsi="Arial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ascii="Arial" w:hAnsi="Arial"/>
    </w:rPr>
  </w:style>
  <w:style w:type="paragraph" w:customStyle="1" w:styleId="Lgende3">
    <w:name w:val="Légende3"/>
    <w:basedOn w:val="Normal"/>
    <w:pPr>
      <w:suppressLineNumbers/>
      <w:spacing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after="120"/>
    </w:pPr>
    <w:rPr>
      <w:rFonts w:cs="Mangal"/>
      <w:i/>
      <w:iCs/>
      <w:sz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Lgende1">
    <w:name w:val="Légende1"/>
    <w:basedOn w:val="Normal"/>
    <w:pPr>
      <w:suppressLineNumbers/>
      <w:spacing w:after="120"/>
    </w:pPr>
    <w:rPr>
      <w:rFonts w:ascii="Arial" w:hAnsi="Arial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ascii="Arial" w:hAnsi="Arial"/>
    </w:rPr>
  </w:style>
  <w:style w:type="paragraph" w:styleId="NormalWeb">
    <w:name w:val="Normal (Web)"/>
    <w:basedOn w:val="Normal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poste">
    <w:name w:val="poste"/>
    <w:basedOn w:val="Normal"/>
    <w:pPr>
      <w:widowControl/>
      <w:numPr>
        <w:numId w:val="1"/>
      </w:numPr>
    </w:pPr>
    <w:rPr>
      <w:rFonts w:ascii="Times New Roman" w:eastAsia="Times New Roman" w:hAnsi="Times New Roman" w:cs="Times New Roman"/>
      <w:b/>
      <w:bCs/>
      <w:sz w:val="28"/>
      <w:u w:val="single"/>
      <w:lang w:eastAsia="ar-SA" w:bidi="ar-SA"/>
    </w:rPr>
  </w:style>
  <w:style w:type="paragraph" w:styleId="Paragraphedeliste">
    <w:name w:val="List Paragraph"/>
    <w:basedOn w:val="Normal"/>
    <w:uiPriority w:val="34"/>
    <w:qFormat/>
    <w:pPr>
      <w:widowControl/>
      <w:ind w:left="708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apple-converted-space">
    <w:name w:val="apple-converted-space"/>
    <w:rsid w:val="006261B2"/>
  </w:style>
  <w:style w:type="paragraph" w:styleId="Sansinterligne">
    <w:name w:val="No Spacing"/>
    <w:uiPriority w:val="1"/>
    <w:qFormat/>
    <w:rsid w:val="00126A22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2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B4260"/>
    <w:rPr>
      <w:rFonts w:ascii="Segoe UI" w:eastAsia="Lucida Sans Unicode" w:hAnsi="Segoe UI" w:cs="Segoe UI"/>
      <w:sz w:val="18"/>
      <w:szCs w:val="18"/>
      <w:lang w:bidi="fr-FR"/>
    </w:rPr>
  </w:style>
  <w:style w:type="character" w:customStyle="1" w:styleId="Mentionnonrsolue">
    <w:name w:val="Mention non résolue"/>
    <w:uiPriority w:val="99"/>
    <w:semiHidden/>
    <w:unhideWhenUsed/>
    <w:rsid w:val="009B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cecile.thomas@cc-acv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oi@cc-acv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Mme BALS Catherine</vt:lpstr>
    </vt:vector>
  </TitlesOfParts>
  <Company/>
  <LinksUpToDate>false</LinksUpToDate>
  <CharactersWithSpaces>3145</CharactersWithSpaces>
  <SharedDoc>false</SharedDoc>
  <HLinks>
    <vt:vector size="12" baseType="variant">
      <vt:variant>
        <vt:i4>1835071</vt:i4>
      </vt:variant>
      <vt:variant>
        <vt:i4>3</vt:i4>
      </vt:variant>
      <vt:variant>
        <vt:i4>0</vt:i4>
      </vt:variant>
      <vt:variant>
        <vt:i4>5</vt:i4>
      </vt:variant>
      <vt:variant>
        <vt:lpwstr>mailto:sylvain.dauriach@cc-acvi.com</vt:lpwstr>
      </vt:variant>
      <vt:variant>
        <vt:lpwstr/>
      </vt:variant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mailto:emploi@cc-acvi.com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 BALS Catherine</dc:title>
  <dc:subject/>
  <dc:creator>Helena M</dc:creator>
  <cp:keywords/>
  <cp:lastModifiedBy>Veronique BAYLET</cp:lastModifiedBy>
  <cp:revision>8</cp:revision>
  <cp:lastPrinted>2026-03-04T12:06:00Z</cp:lastPrinted>
  <dcterms:created xsi:type="dcterms:W3CDTF">2024-11-06T08:51:00Z</dcterms:created>
  <dcterms:modified xsi:type="dcterms:W3CDTF">2026-03-20T08:25:00Z</dcterms:modified>
</cp:coreProperties>
</file>